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24.11.2025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5</w:t>
      </w:r>
      <w:r>
        <w:rPr>
          <w:rFonts w:eastAsia="Roboto" w:cs="Roboto" w:ascii="Roboto" w:hAnsi="Roboto"/>
          <w:b/>
          <w:color w:val="1F1F1F"/>
          <w:sz w:val="28"/>
          <w:szCs w:val="28"/>
          <w:highlight w:val="white"/>
        </w:rPr>
        <w:t>1</w:t>
      </w:r>
      <w:r>
        <w:rPr>
          <w:rFonts w:eastAsia="Roboto" w:cs="Roboto" w:ascii="Roboto" w:hAnsi="Roboto"/>
          <w:b/>
          <w:color w:val="1F1F1F"/>
          <w:sz w:val="28"/>
          <w:szCs w:val="28"/>
          <w:highlight w:val="white"/>
        </w:rPr>
        <w:t>-25-myszy</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myszy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rPr>
      </w:pPr>
      <w:r>
        <w:rPr>
          <w:rFonts w:eastAsia="Century Gothic" w:cs="Century Gothic" w:ascii="Century Gothic" w:hAnsi="Century Gothic"/>
          <w:color w:val="222222"/>
          <w:highlight w:val="white"/>
        </w:rPr>
        <w:t>Przedmiotem zamówienia jest</w:t>
      </w:r>
      <w:r>
        <w:rPr>
          <w:rFonts w:eastAsia="Century Gothic" w:cs="Century Gothic" w:ascii="Century Gothic" w:hAnsi="Century Gothic"/>
          <w:b w:val="false"/>
          <w:bCs w:val="false"/>
          <w:color w:val="222222"/>
          <w:highlight w:val="white"/>
          <w:u w:val="none"/>
          <w:shd w:fill="FFFFFF" w:val="clear"/>
        </w:rPr>
        <w:t xml:space="preserve"> dostawa myszy. Przewidziana została jedna dostawa. Zaplanowana jest w okresie od 01.01.2025 do 30.01.2025 do laboratorium we Wrocławiu.</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eastAsia="Century Gothic" w:cs="Century Gothic" w:ascii="Century Gothic" w:hAnsi="Century Gothic"/>
          <w:b w:val="false"/>
          <w:bCs w:val="false"/>
          <w:color w:val="222222"/>
          <w:highlight w:val="white"/>
          <w:u w:val="none"/>
          <w:shd w:fill="FFFFFF" w:val="clear"/>
        </w:rPr>
        <w:t>W całość zamówienia wchodzą :</w:t>
      </w:r>
    </w:p>
    <w:p>
      <w:pPr>
        <w:pStyle w:val="Normal"/>
        <w:numPr>
          <w:ilvl w:val="0"/>
          <w:numId w:val="6"/>
        </w:numPr>
        <w:spacing w:lineRule="auto" w:line="240" w:before="0" w:after="0"/>
        <w:jc w:val="both"/>
        <w:rPr>
          <w:rFonts w:ascii="Century Gothic" w:hAnsi="Century Gothic"/>
        </w:rPr>
      </w:pPr>
      <w:r>
        <w:rPr>
          <w:rFonts w:ascii="Century Gothic" w:hAnsi="Century Gothic"/>
        </w:rPr>
        <w:t>Myszy szczepu Prkdcscid-IL2rgTm1, samce, wiek około 6-7 tyg. - 36 szt.</w:t>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r>
    </w:p>
    <w:p>
      <w:pPr>
        <w:pStyle w:val="Normal"/>
        <w:spacing w:lineRule="auto" w:line="240" w:before="0" w:after="0"/>
        <w:jc w:val="both"/>
        <w:rPr>
          <w:rFonts w:ascii="Century Gothic" w:hAnsi="Century Gothic"/>
        </w:rPr>
      </w:pPr>
      <w:r>
        <w:rPr>
          <w:rFonts w:ascii="Century Gothic" w:hAnsi="Century Gothic"/>
        </w:rPr>
        <w:t>Oferent powinien uwzględnić w cenie koszty transportu myszy oraz uzasadnienie wyboru odpowiednika jeśli na taki oferent się zdecydował.</w:t>
      </w:r>
    </w:p>
    <w:p>
      <w:pPr>
        <w:pStyle w:val="Normal"/>
        <w:spacing w:lineRule="auto" w:line="240" w:before="0" w:after="0"/>
        <w:jc w:val="both"/>
        <w:rPr/>
      </w:pPr>
      <w:r>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Termin składania ofert: 01.12</w:t>
      </w:r>
      <w:r>
        <w:rPr>
          <w:rFonts w:eastAsia="Century Gothic" w:cs="Century Gothic" w:ascii="Century Gothic" w:hAnsi="Century Gothic"/>
          <w:shd w:fill="FFFFFF" w:val="clear"/>
        </w:rPr>
        <w:t>.2025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1</w:t>
      </w:r>
      <w:r>
        <w:rPr>
          <w:rFonts w:eastAsia="Roboto" w:cs="Roboto" w:ascii="Roboto" w:hAnsi="Roboto"/>
          <w:b/>
          <w:color w:val="1F1F1F"/>
          <w:highlight w:val="white"/>
        </w:rPr>
        <w:t>-25-myszy</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Znakiwypunktowania">
    <w:name w:val="Znaki wypunktowania"/>
    <w:qFormat/>
    <w:rPr>
      <w:rFonts w:ascii="OpenSymbol" w:hAnsi="OpenSymbol" w:eastAsia="OpenSymbol" w:cs="OpenSymbol"/>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Emphasis">
    <w:name w:val="Emphasis"/>
    <w:qFormat/>
    <w:rPr>
      <w:i/>
      <w:iCs/>
    </w:rPr>
  </w:style>
  <w:style w:type="character" w:styleId="InternetLink4">
    <w:name w:val="Internet Link4"/>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73</TotalTime>
  <Application>LibreOffice/24.2.4.2$Windows_X86_64 LibreOffice_project/51a6219feb6075d9a4c46691dcfe0cd9c4fff3c2</Application>
  <AppVersion>15.0000</AppVersion>
  <Pages>3</Pages>
  <Words>581</Words>
  <Characters>3904</Characters>
  <CharactersWithSpaces>4507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2025-11-24T13:09:59Z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