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12.05.2025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38-25-odczynniki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odczynników z poniższego zestawienia :</w:t>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BodyText"/>
        <w:spacing w:before="0" w:after="0"/>
        <w:ind w:hanging="0" w:left="0" w:right="0"/>
        <w:rPr>
          <w:highlight w:val="none"/>
          <w:shd w:fill="FFFFFF" w:val="clear"/>
        </w:rPr>
      </w:pPr>
      <w:r>
        <w:rPr>
          <w:rFonts w:ascii="Century Gothic" w:hAnsi="Century Gothic"/>
          <w:b w:val="false"/>
          <w:bCs w:val="false"/>
          <w:shd w:fill="FFFFFF" w:val="clear"/>
        </w:rPr>
        <w:t>poz.</w:t>
        <w:tab/>
        <w:t>nazwa</w:t>
        <w:tab/>
        <w:tab/>
        <w:tab/>
        <w:tab/>
        <w:tab/>
        <w:tab/>
        <w:tab/>
        <w:tab/>
        <w:tab/>
        <w:t>CAS</w:t>
        <w:tab/>
        <w:tab/>
        <w:t>ilość</w:t>
      </w:r>
    </w:p>
    <w:p>
      <w:pPr>
        <w:pStyle w:val="BodyText"/>
        <w:spacing w:before="0" w:after="0"/>
        <w:ind w:hanging="0" w:left="0" w:right="0"/>
        <w:rPr>
          <w:highlight w:val="none"/>
          <w:shd w:fill="FFFFFF" w:val="clear"/>
        </w:rPr>
      </w:pPr>
      <w:r>
        <w:rPr>
          <w:rFonts w:ascii="Century Gothic" w:hAnsi="Century Gothic"/>
          <w:b w:val="false"/>
          <w:bCs w:val="false"/>
          <w:shd w:fill="FFFFFF" w:val="clear"/>
        </w:rPr>
        <w:t>1</w:t>
        <w:tab/>
        <w:t>MCE HY-A0089 - Colistin sulfate</w:t>
        <w:tab/>
        <w:tab/>
        <w:tab/>
        <w:tab/>
        <w:tab/>
        <w:t>1264-72-8</w:t>
        <w:tab/>
        <w:t>1g</w:t>
      </w:r>
    </w:p>
    <w:p>
      <w:pPr>
        <w:pStyle w:val="BodyText"/>
        <w:spacing w:before="0" w:after="0"/>
        <w:ind w:hanging="0" w:left="0" w:right="0"/>
        <w:rPr>
          <w:highlight w:val="none"/>
          <w:shd w:fill="FFFFFF" w:val="clear"/>
        </w:rPr>
      </w:pPr>
      <w:r>
        <w:rPr>
          <w:rFonts w:ascii="Century Gothic" w:hAnsi="Century Gothic"/>
          <w:b w:val="false"/>
          <w:bCs w:val="false"/>
          <w:shd w:fill="FFFFFF" w:val="clear"/>
        </w:rPr>
        <w:t>2</w:t>
        <w:tab/>
        <w:t>TRI AG003QLK - Flufenamic acid</w:t>
        <w:tab/>
        <w:tab/>
        <w:tab/>
        <w:tab/>
        <w:tab/>
        <w:t>530-78-9</w:t>
        <w:tab/>
        <w:t>5g</w:t>
      </w:r>
    </w:p>
    <w:p>
      <w:pPr>
        <w:pStyle w:val="BodyText"/>
        <w:spacing w:before="0" w:after="0"/>
        <w:ind w:hanging="0" w:left="0" w:right="0"/>
        <w:rPr>
          <w:highlight w:val="none"/>
          <w:shd w:fill="FFFFFF" w:val="clear"/>
        </w:rPr>
      </w:pPr>
      <w:r>
        <w:rPr>
          <w:rFonts w:ascii="Century Gothic" w:hAnsi="Century Gothic"/>
          <w:b w:val="false"/>
          <w:bCs w:val="false"/>
          <w:shd w:fill="FFFFFF" w:val="clear"/>
        </w:rPr>
        <w:t>3</w:t>
        <w:tab/>
        <w:t>TRI AG00348R – 5-Chloro-2-(2,4-dichlorophenoxy)phenol</w:t>
        <w:tab/>
        <w:t>3380-34-5</w:t>
        <w:tab/>
        <w:t>5g</w:t>
      </w:r>
    </w:p>
    <w:p>
      <w:pPr>
        <w:pStyle w:val="BodyText"/>
        <w:spacing w:before="0" w:after="0"/>
        <w:ind w:hanging="0" w:left="0" w:right="0"/>
        <w:rPr>
          <w:highlight w:val="none"/>
          <w:shd w:fill="FFFFFF" w:val="clear"/>
        </w:rPr>
      </w:pPr>
      <w:r>
        <w:rPr>
          <w:rFonts w:ascii="Century Gothic" w:hAnsi="Century Gothic"/>
          <w:b w:val="false"/>
          <w:bCs w:val="false"/>
          <w:shd w:fill="FFFFFF" w:val="clear"/>
        </w:rPr>
        <w:t>4</w:t>
        <w:tab/>
        <w:t>TRI AG0035GO – Perfluoro-tert-butanol</w:t>
        <w:tab/>
        <w:tab/>
        <w:tab/>
        <w:tab/>
        <w:t>2378-02-01</w:t>
        <w:tab/>
        <w:t>5g</w:t>
      </w:r>
    </w:p>
    <w:p>
      <w:pPr>
        <w:pStyle w:val="BodyText"/>
        <w:spacing w:before="0" w:after="0"/>
        <w:ind w:hanging="0" w:left="0" w:right="0"/>
        <w:rPr>
          <w:highlight w:val="none"/>
          <w:shd w:fill="FFFFFF" w:val="clear"/>
        </w:rPr>
      </w:pPr>
      <w:r>
        <w:rPr>
          <w:rFonts w:ascii="Century Gothic" w:hAnsi="Century Gothic"/>
          <w:b w:val="false"/>
          <w:bCs w:val="false"/>
          <w:shd w:fill="FFFFFF" w:val="clear"/>
        </w:rPr>
        <w:t>5</w:t>
        <w:tab/>
        <w:t>TRI AG003G4Y - 2,6-Diisopropylphenyl isocyanate</w:t>
        <w:tab/>
        <w:tab/>
        <w:t>28178-42-9</w:t>
        <w:tab/>
        <w:t>1g</w:t>
      </w:r>
    </w:p>
    <w:p>
      <w:pPr>
        <w:pStyle w:val="BodyText"/>
        <w:spacing w:before="0" w:after="0"/>
        <w:ind w:hanging="0" w:left="0" w:right="0"/>
        <w:rPr>
          <w:highlight w:val="none"/>
          <w:shd w:fill="FFFFFF" w:val="clear"/>
        </w:rPr>
      </w:pPr>
      <w:r>
        <w:rPr>
          <w:rFonts w:ascii="Century Gothic" w:hAnsi="Century Gothic"/>
          <w:b w:val="false"/>
          <w:bCs w:val="false"/>
          <w:shd w:fill="FFFFFF" w:val="clear"/>
        </w:rPr>
        <w:t>6</w:t>
        <w:tab/>
        <w:t>TRI AG003G4Z - 2,6-DIISOPROPYLPHENYL ISOTHIOCYANATE</w:t>
        <w:tab/>
        <w:t>25343-70-8</w:t>
        <w:tab/>
        <w:t>1g</w:t>
      </w:r>
    </w:p>
    <w:p>
      <w:pPr>
        <w:pStyle w:val="BodyText"/>
        <w:spacing w:before="0" w:after="0"/>
        <w:ind w:hanging="0" w:left="0" w:right="0"/>
        <w:rPr>
          <w:highlight w:val="none"/>
          <w:shd w:fill="FFFFFF" w:val="clear"/>
        </w:rPr>
      </w:pPr>
      <w:r>
        <w:rPr>
          <w:rFonts w:ascii="Century Gothic" w:hAnsi="Century Gothic"/>
          <w:b w:val="false"/>
          <w:bCs w:val="false"/>
          <w:shd w:fill="FFFFFF" w:val="clear"/>
        </w:rPr>
        <w:t>7</w:t>
        <w:tab/>
        <w:t>TRI AG003FNC -  2,4,6-Triisopropylbenzoic acid</w:t>
        <w:tab/>
        <w:tab/>
        <w:tab/>
        <w:t>49623-71-4</w:t>
        <w:tab/>
        <w:t>1g</w:t>
      </w:r>
    </w:p>
    <w:p>
      <w:pPr>
        <w:pStyle w:val="BodyText"/>
        <w:spacing w:before="0" w:after="0"/>
        <w:ind w:hanging="0" w:left="0" w:right="0"/>
        <w:rPr>
          <w:highlight w:val="none"/>
          <w:shd w:fill="FFFFFF" w:val="clear"/>
        </w:rPr>
      </w:pPr>
      <w:r>
        <w:rPr>
          <w:rFonts w:ascii="Century Gothic" w:hAnsi="Century Gothic"/>
          <w:b w:val="false"/>
          <w:bCs w:val="false"/>
          <w:shd w:fill="FFFFFF" w:val="clear"/>
        </w:rPr>
        <w:t>8</w:t>
        <w:tab/>
        <w:t>SLC R12030B – Silica Gell P60 40-63um60A</w:t>
        <w:tab/>
        <w:tab/>
        <w:tab/>
        <w:tab/>
        <w:tab/>
        <w:t>25kg</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19</w:t>
      </w:r>
      <w:r>
        <w:rPr>
          <w:rFonts w:eastAsia="Century Gothic" w:cs="Century Gothic" w:ascii="Century Gothic" w:hAnsi="Century Gothic"/>
          <w:shd w:fill="FFFFFF" w:val="clear"/>
        </w:rPr>
        <w:t>.05.2025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38-25-odczynniki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31</TotalTime>
  <Application>LibreOffice/24.2.4.2$Windows_X86_64 LibreOffice_project/51a6219feb6075d9a4c46691dcfe0cd9c4fff3c2</Application>
  <AppVersion>15.0000</AppVersion>
  <Pages>3</Pages>
  <Words>598</Words>
  <Characters>4050</Characters>
  <CharactersWithSpaces>4696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2025-05-12T11:59:31Z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