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5068C262" wp14:textId="77777777">
      <w:pPr>
        <w:pStyle w:val="Normal"/>
        <w:rPr>
          <w:rFonts w:ascii="Century Gothic" w:hAnsi="Century Gothic" w:eastAsia="Century Gothic" w:cs="Century Gothic"/>
        </w:rPr>
      </w:pPr>
      <w:r>
        <w:rPr/>
        <w:tab/>
      </w:r>
      <w:r w:rsidR="0228F520">
        <w:rPr/>
        <w:t xml:space="preserve">                               </w:t>
      </w:r>
      <w:r>
        <w:rPr/>
        <w:tab/>
      </w:r>
      <w:r>
        <w:rPr/>
        <w:tab/>
      </w:r>
      <w:r>
        <w:rPr/>
        <w:tab/>
      </w:r>
      <w:r>
        <w:rPr/>
        <w:tab/>
      </w:r>
      <w:r>
        <w:rPr/>
        <w:tab/>
      </w:r>
      <w:r>
        <w:rPr/>
        <w:tab/>
      </w:r>
      <w:r w:rsidR="0228F520">
        <w:rPr>
          <w:rFonts w:ascii="Century Gothic" w:hAnsi="Century Gothic" w:eastAsia="Century Gothic" w:cs="Century Gothic"/>
        </w:rPr>
        <w:t>Łódź, dn. 07</w:t>
      </w:r>
      <w:r w:rsidR="0228F520">
        <w:rPr>
          <w:rFonts w:ascii="Century Gothic" w:hAnsi="Century Gothic" w:eastAsia="Century Gothic" w:cs="Century Gothic"/>
        </w:rPr>
        <w:t>.02</w:t>
      </w:r>
      <w:r w:rsidR="0228F520">
        <w:rPr>
          <w:rFonts w:ascii="Century Gothic" w:hAnsi="Century Gothic" w:eastAsia="Century Gothic" w:cs="Century Gothic"/>
        </w:rPr>
        <w:t>.202</w:t>
      </w:r>
      <w:r w:rsidR="0228F520">
        <w:rPr>
          <w:rFonts w:ascii="Century Gothic" w:hAnsi="Century Gothic" w:eastAsia="Century Gothic" w:cs="Century Gothic"/>
        </w:rPr>
        <w:t>5</w:t>
      </w:r>
      <w:r w:rsidR="0228F520">
        <w:rPr>
          <w:rFonts w:ascii="Century Gothic" w:hAnsi="Century Gothic" w:eastAsia="Century Gothic" w:cs="Century Gothic"/>
        </w:rPr>
        <w:t xml:space="preserve"> r.</w:t>
      </w:r>
    </w:p>
    <w:p xmlns:wp14="http://schemas.microsoft.com/office/word/2010/wordml" w:rsidP="0228F520" w14:paraId="510CFDCB" wp14:textId="51D18B44">
      <w:pPr>
        <w:pStyle w:val="Normal"/>
        <w:spacing w:before="0" w:after="320" w:line="240" w:lineRule="auto"/>
        <w:jc w:val="center"/>
        <w:rPr>
          <w:rFonts w:ascii="Century Gothic" w:hAnsi="Century Gothic" w:eastAsia="Century Gothic" w:cs="Century Gothic"/>
          <w:b w:val="1"/>
          <w:bCs w:val="1"/>
          <w:sz w:val="28"/>
          <w:szCs w:val="28"/>
        </w:rPr>
      </w:pPr>
      <w:r w:rsidRPr="0228F520" w:rsidR="0228F520">
        <w:rPr>
          <w:rFonts w:ascii="Century Gothic" w:hAnsi="Century Gothic" w:eastAsia="Century Gothic" w:cs="Century Gothic"/>
          <w:b w:val="1"/>
          <w:bCs w:val="1"/>
          <w:sz w:val="28"/>
          <w:szCs w:val="28"/>
        </w:rPr>
        <w:t xml:space="preserve">Rozeznanie rynku nr </w:t>
      </w:r>
      <w:r w:rsidRPr="0228F520" w:rsidR="0228F520">
        <w:rPr>
          <w:rFonts w:ascii="Roboto" w:hAnsi="Roboto" w:eastAsia="Roboto" w:cs="Roboto"/>
          <w:b w:val="1"/>
          <w:bCs w:val="1"/>
          <w:color w:val="1F1F1F"/>
          <w:sz w:val="28"/>
          <w:szCs w:val="28"/>
          <w:highlight w:val="white"/>
        </w:rPr>
        <w:t>34-2</w:t>
      </w:r>
      <w:r w:rsidRPr="0228F520" w:rsidR="0228F520">
        <w:rPr>
          <w:rFonts w:ascii="Roboto" w:hAnsi="Roboto" w:eastAsia="Roboto" w:cs="Roboto"/>
          <w:b w:val="1"/>
          <w:bCs w:val="1"/>
          <w:color w:val="1F1F1F"/>
          <w:sz w:val="28"/>
          <w:szCs w:val="28"/>
          <w:highlight w:val="white"/>
        </w:rPr>
        <w:t>5</w:t>
      </w:r>
      <w:r w:rsidRPr="0228F520" w:rsidR="0228F520">
        <w:rPr>
          <w:rFonts w:ascii="Roboto" w:hAnsi="Roboto" w:eastAsia="Roboto" w:cs="Roboto"/>
          <w:b w:val="1"/>
          <w:bCs w:val="1"/>
          <w:color w:val="1F1F1F"/>
          <w:sz w:val="28"/>
          <w:szCs w:val="28"/>
          <w:highlight w:val="white"/>
        </w:rPr>
        <w:t>-odpady</w:t>
      </w:r>
    </w:p>
    <w:p xmlns:wp14="http://schemas.microsoft.com/office/word/2010/wordml" w14:paraId="672A6659"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743D2357" wp14:textId="36D3F76D">
      <w:pPr>
        <w:pStyle w:val="Normal"/>
        <w:spacing w:before="0" w:after="0" w:line="240" w:lineRule="auto"/>
        <w:jc w:val="both"/>
        <w:rPr>
          <w:rFonts w:ascii="Century Gothic" w:hAnsi="Century Gothic" w:eastAsia="Century Gothic" w:cs="Century Gothic"/>
        </w:rPr>
      </w:pPr>
      <w:r w:rsidRPr="0228F520" w:rsidR="0228F520">
        <w:rPr>
          <w:rFonts w:ascii="Century Gothic" w:hAnsi="Century Gothic" w:eastAsia="Century Gothic" w:cs="Century Gothic"/>
          <w:color w:val="222222"/>
          <w:highlight w:val="white"/>
        </w:rPr>
        <w:t xml:space="preserve">Przedmiotem zamówienia </w:t>
      </w:r>
      <w:r w:rsidRPr="0228F520" w:rsidR="0228F520">
        <w:rPr>
          <w:rFonts w:ascii="Century Gothic" w:hAnsi="Century Gothic" w:eastAsia="Century Gothic" w:cs="Century Gothic"/>
          <w:color w:val="222222"/>
          <w:highlight w:val="white"/>
        </w:rPr>
        <w:t>jest</w:t>
      </w:r>
      <w:r w:rsidRPr="0228F520" w:rsidR="0228F520">
        <w:rPr>
          <w:rFonts w:ascii="Century Gothic" w:hAnsi="Century Gothic" w:eastAsia="Century Gothic" w:cs="Century Gothic"/>
          <w:color w:val="222222"/>
          <w:highlight w:val="white"/>
        </w:rPr>
        <w:t xml:space="preserve"> utylizacja odpadów chemicznych </w:t>
      </w:r>
      <w:r w:rsidRPr="0228F520" w:rsidR="0228F520">
        <w:rPr>
          <w:rFonts w:ascii="Century Gothic" w:hAnsi="Century Gothic" w:eastAsia="Century Gothic" w:cs="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xmlns:wp14="http://schemas.microsoft.com/office/word/2010/wordml" w14:paraId="0A37501D"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2D3616D7"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b/>
        </w:rPr>
        <w:t>Zamawiający:</w:t>
      </w:r>
      <w:r>
        <w:rPr>
          <w:rFonts w:ascii="Century Gothic" w:hAnsi="Century Gothic" w:eastAsia="Century Gothic" w:cs="Century Gothic"/>
        </w:rPr>
        <w:t xml:space="preserve"> FiLeClo sp. z o.o., Al. Piłsudskiego 141, 92-318 Łódź, NIP 7282829858</w:t>
      </w:r>
    </w:p>
    <w:p xmlns:wp14="http://schemas.microsoft.com/office/word/2010/wordml" w14:paraId="5DAB6C7B"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02EB378F" wp14:textId="77777777">
      <w:pPr>
        <w:pStyle w:val="Normal"/>
        <w:spacing w:before="0" w:after="0" w:line="240" w:lineRule="auto"/>
        <w:jc w:val="both"/>
        <w:rPr>
          <w:rFonts w:ascii="Century Gothic" w:hAnsi="Century Gothic" w:eastAsia="Century Gothic" w:cs="Century Gothic"/>
          <w:sz w:val="28"/>
          <w:szCs w:val="28"/>
        </w:rPr>
      </w:pPr>
      <w:r>
        <w:rPr>
          <w:rFonts w:ascii="Century Gothic" w:hAnsi="Century Gothic" w:eastAsia="Century Gothic" w:cs="Century Gothic"/>
          <w:sz w:val="28"/>
          <w:szCs w:val="28"/>
        </w:rPr>
      </w:r>
    </w:p>
    <w:p xmlns:wp14="http://schemas.microsoft.com/office/word/2010/wordml" w14:paraId="7C55F35B" wp14:textId="77777777">
      <w:pPr>
        <w:pStyle w:val="Normal"/>
        <w:numPr>
          <w:ilvl w:val="0"/>
          <w:numId w:val="3"/>
        </w:numPr>
        <w:spacing w:before="0" w:after="0" w:line="240" w:lineRule="auto"/>
        <w:ind w:left="720" w:hanging="360"/>
        <w:jc w:val="both"/>
        <w:rPr>
          <w:rFonts w:ascii="Century Gothic" w:hAnsi="Century Gothic" w:eastAsia="Century Gothic" w:cs="Century Gothic"/>
          <w:b/>
          <w:sz w:val="28"/>
          <w:szCs w:val="28"/>
        </w:rPr>
      </w:pPr>
      <w:r>
        <w:rPr>
          <w:rFonts w:ascii="Century Gothic" w:hAnsi="Century Gothic" w:eastAsia="Century Gothic" w:cs="Century Gothic"/>
          <w:b/>
          <w:sz w:val="28"/>
          <w:szCs w:val="28"/>
        </w:rPr>
        <w:t>Opis przedmiotu zamówienia</w:t>
      </w:r>
    </w:p>
    <w:p xmlns:wp14="http://schemas.microsoft.com/office/word/2010/wordml" w14:paraId="6A05A809" wp14:textId="77777777">
      <w:pPr>
        <w:pStyle w:val="Normal"/>
        <w:spacing w:before="0" w:after="0" w:line="240" w:lineRule="auto"/>
        <w:jc w:val="both"/>
        <w:rPr>
          <w:rFonts w:ascii="Century Gothic" w:hAnsi="Century Gothic" w:eastAsia="Century Gothic" w:cs="Century Gothic"/>
          <w:b/>
        </w:rPr>
      </w:pPr>
    </w:p>
    <w:p xmlns:wp14="http://schemas.microsoft.com/office/word/2010/wordml" w:rsidP="0228F520" w14:paraId="0D0B940D" wp14:textId="3580D4FF">
      <w:pPr>
        <w:pStyle w:val="ListParagraph"/>
        <w:numPr>
          <w:ilvl w:val="0"/>
          <w:numId w:val="9"/>
        </w:numPr>
        <w:spacing w:before="0" w:after="0" w:line="240" w:lineRule="auto"/>
        <w:jc w:val="both"/>
        <w:rPr>
          <w:rFonts w:ascii="Calibri" w:hAnsi="Calibri" w:eastAsia="Calibri" w:cs="Calibri"/>
          <w:noProof w:val="0"/>
          <w:sz w:val="22"/>
          <w:szCs w:val="22"/>
          <w:lang w:val="pl-PL"/>
        </w:rPr>
      </w:pP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Utylizacja odp</w:t>
      </w: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adów</w:t>
      </w: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 xml:space="preserve"> chemicznych p</w:t>
      </w: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od jednym kodem odpadu 160506*</w:t>
      </w:r>
    </w:p>
    <w:p w:rsidR="59FBD752" w:rsidP="0228F520" w:rsidRDefault="59FBD752" w14:paraId="6D5FD13A" w14:textId="3BF1C95B">
      <w:pPr>
        <w:pStyle w:val="ListParagraph"/>
        <w:numPr>
          <w:ilvl w:val="0"/>
          <w:numId w:val="10"/>
        </w:numPr>
        <w:spacing w:before="0" w:after="0" w:line="240" w:lineRule="auto"/>
        <w:jc w:val="both"/>
        <w:rPr>
          <w:noProof w:val="0"/>
          <w:lang w:val="pl-PL"/>
        </w:rPr>
      </w:pP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Utylizacja odpadów o kodzie 150202*</w:t>
      </w:r>
    </w:p>
    <w:p w:rsidR="59FBD752" w:rsidP="0228F520" w:rsidRDefault="59FBD752" w14:paraId="5C9F31D9" w14:textId="7689F04D">
      <w:pPr>
        <w:pStyle w:val="ListParagraph"/>
        <w:numPr>
          <w:ilvl w:val="0"/>
          <w:numId w:val="10"/>
        </w:numPr>
        <w:spacing w:before="0" w:after="0" w:line="240" w:lineRule="auto"/>
        <w:jc w:val="both"/>
        <w:rPr>
          <w:noProof w:val="0"/>
          <w:lang w:val="pl-PL"/>
        </w:rPr>
      </w:pP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Transport odpadów niebezpiecznych z Łodzi do zakładu utylizacji</w:t>
      </w:r>
    </w:p>
    <w:p w:rsidR="0228F520" w:rsidP="0228F520" w:rsidRDefault="0228F520" w14:paraId="4D75CAA6" w14:textId="432BE55B">
      <w:pPr>
        <w:pStyle w:val="ListParagraph"/>
        <w:spacing w:before="0" w:after="0" w:line="240" w:lineRule="auto"/>
        <w:ind w:left="1080"/>
        <w:jc w:val="both"/>
        <w:rPr>
          <w:noProof w:val="0"/>
          <w:lang w:val="pl-PL"/>
        </w:rPr>
      </w:pPr>
    </w:p>
    <w:p w:rsidR="59FBD752" w:rsidP="0228F520" w:rsidRDefault="59FBD752" w14:paraId="06D36F7E" w14:textId="712F2F60">
      <w:pPr>
        <w:pStyle w:val="Normal"/>
        <w:spacing w:before="0" w:after="0" w:line="240" w:lineRule="auto"/>
        <w:ind w:firstLine="720"/>
        <w:jc w:val="both"/>
        <w:rPr>
          <w:rFonts w:ascii="Calibri" w:hAnsi="Calibri" w:eastAsia="Calibri" w:cs="Calibri"/>
          <w:noProof w:val="0"/>
          <w:sz w:val="22"/>
          <w:szCs w:val="22"/>
          <w:lang w:val="pl-PL"/>
        </w:rPr>
      </w:pP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 xml:space="preserve">Całkowita szacunkowa ilość odpadów w powyższych </w:t>
      </w: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kodach:</w:t>
      </w: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 xml:space="preserve"> 3000 kg.</w:t>
      </w:r>
    </w:p>
    <w:p w:rsidR="59FBD752" w:rsidP="0228F520" w:rsidRDefault="59FBD752" w14:paraId="09A0C6FA" w14:textId="4873F5B5">
      <w:pPr>
        <w:pStyle w:val="Normal"/>
        <w:spacing w:before="0" w:after="0" w:line="240" w:lineRule="auto"/>
        <w:ind w:firstLine="720"/>
        <w:jc w:val="both"/>
        <w:rPr>
          <w:rFonts w:ascii="Segoe UI" w:hAnsi="Segoe UI" w:eastAsia="Segoe UI" w:cs="Segoe UI"/>
          <w:b w:val="0"/>
          <w:bCs w:val="0"/>
          <w:i w:val="0"/>
          <w:iCs w:val="0"/>
          <w:caps w:val="0"/>
          <w:smallCaps w:val="0"/>
          <w:noProof w:val="0"/>
          <w:color w:val="000000" w:themeColor="text1" w:themeTint="FF" w:themeShade="FF"/>
          <w:sz w:val="24"/>
          <w:szCs w:val="24"/>
          <w:lang w:val="pl-PL"/>
        </w:rPr>
      </w:pPr>
      <w:r w:rsidRPr="0228F520" w:rsidR="59FBD752">
        <w:rPr>
          <w:rFonts w:ascii="Segoe UI" w:hAnsi="Segoe UI" w:eastAsia="Segoe UI" w:cs="Segoe UI"/>
          <w:b w:val="0"/>
          <w:bCs w:val="0"/>
          <w:i w:val="0"/>
          <w:iCs w:val="0"/>
          <w:caps w:val="0"/>
          <w:smallCaps w:val="0"/>
          <w:noProof w:val="0"/>
          <w:color w:val="000000" w:themeColor="text1" w:themeTint="FF" w:themeShade="FF"/>
          <w:sz w:val="24"/>
          <w:szCs w:val="24"/>
          <w:lang w:val="pl-PL"/>
        </w:rPr>
        <w:t>Realizacja zamówienia do końca marca.</w:t>
      </w:r>
    </w:p>
    <w:p w:rsidR="0228F520" w:rsidP="0228F520" w:rsidRDefault="0228F520" w14:paraId="46DB939D" w14:textId="673C73C5">
      <w:pPr>
        <w:pStyle w:val="Normal"/>
        <w:spacing w:before="0" w:after="0" w:line="240" w:lineRule="auto"/>
        <w:ind w:firstLine="720"/>
        <w:jc w:val="both"/>
        <w:rPr>
          <w:rFonts w:ascii="Segoe UI" w:hAnsi="Segoe UI" w:eastAsia="Segoe UI" w:cs="Segoe UI"/>
          <w:b w:val="0"/>
          <w:bCs w:val="0"/>
          <w:i w:val="0"/>
          <w:iCs w:val="0"/>
          <w:caps w:val="0"/>
          <w:smallCaps w:val="0"/>
          <w:noProof w:val="0"/>
          <w:color w:val="000000" w:themeColor="text1" w:themeTint="FF" w:themeShade="FF"/>
          <w:sz w:val="24"/>
          <w:szCs w:val="24"/>
          <w:lang w:val="pl-PL"/>
        </w:rPr>
      </w:pPr>
    </w:p>
    <w:p w:rsidR="0228F520" w:rsidP="0228F520" w:rsidRDefault="0228F520" w14:paraId="47E4C4C3" w14:textId="0356ADB7">
      <w:pPr>
        <w:pStyle w:val="Normal"/>
        <w:numPr>
          <w:ilvl w:val="0"/>
          <w:numId w:val="3"/>
        </w:numPr>
        <w:spacing w:before="0" w:after="0" w:line="240" w:lineRule="auto"/>
        <w:ind w:left="720" w:hanging="360"/>
        <w:jc w:val="both"/>
        <w:rPr>
          <w:rFonts w:ascii="Century Gothic" w:hAnsi="Century Gothic" w:eastAsia="Century Gothic" w:cs="Century Gothic"/>
          <w:b w:val="1"/>
          <w:bCs w:val="1"/>
          <w:sz w:val="28"/>
          <w:szCs w:val="28"/>
        </w:rPr>
      </w:pPr>
      <w:r w:rsidRPr="0228F520" w:rsidR="0228F520">
        <w:rPr>
          <w:rFonts w:ascii="Century Gothic" w:hAnsi="Century Gothic" w:eastAsia="Century Gothic" w:cs="Century Gothic"/>
          <w:b w:val="1"/>
          <w:bCs w:val="1"/>
          <w:sz w:val="28"/>
          <w:szCs w:val="28"/>
        </w:rPr>
        <w:t>Warunki udziału w rozeznaniu</w:t>
      </w:r>
    </w:p>
    <w:p xmlns:wp14="http://schemas.microsoft.com/office/word/2010/wordml" w14:paraId="0E27B00A" wp14:textId="77777777">
      <w:pPr>
        <w:pStyle w:val="Normal"/>
        <w:spacing w:before="0" w:after="320" w:line="240" w:lineRule="auto"/>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347F43B7" wp14:textId="77777777">
      <w:pPr>
        <w:pStyle w:val="Normal"/>
        <w:spacing w:before="0" w:after="320" w:line="240" w:lineRule="auto"/>
        <w:jc w:val="both"/>
        <w:rPr>
          <w:rFonts w:ascii="Century Gothic" w:hAnsi="Century Gothic" w:eastAsia="Century Gothic" w:cs="Century Gothic"/>
          <w:b/>
        </w:rPr>
      </w:pPr>
      <w:bookmarkStart w:name="_heading=h.tus9afu7643n" w:id="2"/>
      <w:bookmarkEnd w:id="2"/>
      <w:r>
        <w:rPr>
          <w:rFonts w:ascii="Century Gothic" w:hAnsi="Century Gothic" w:eastAsia="Century Gothic" w:cs="Century Gothic"/>
          <w:b/>
        </w:rPr>
        <w:t>Sytuacja ekonomiczna i finansowa</w:t>
      </w:r>
    </w:p>
    <w:p xmlns:wp14="http://schemas.microsoft.com/office/word/2010/wordml" w14:paraId="021DF6B8" wp14:textId="77777777">
      <w:pPr>
        <w:pStyle w:val="Normal"/>
        <w:spacing w:before="0" w:after="0" w:line="240" w:lineRule="auto"/>
        <w:jc w:val="both"/>
        <w:rPr>
          <w:rFonts w:ascii="Century Gothic" w:hAnsi="Century Gothic" w:eastAsia="Century Gothic" w:cs="Century Gothic"/>
        </w:rPr>
      </w:pPr>
      <w:bookmarkStart w:name="_heading=h.1pxezwc" w:id="3"/>
      <w:bookmarkEnd w:id="3"/>
      <w:r>
        <w:rPr>
          <w:rFonts w:ascii="Century Gothic" w:hAnsi="Century Gothic" w:eastAsia="Century Gothic" w:cs="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xmlns:wp14="http://schemas.microsoft.com/office/word/2010/wordml" w14:paraId="60061E4C"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6021DB45" wp14:textId="77777777">
      <w:pPr>
        <w:pStyle w:val="Normal"/>
        <w:shd w:val="clear" w:fill="FFFFFF"/>
        <w:spacing w:before="0" w:after="220" w:line="276" w:lineRule="auto"/>
        <w:jc w:val="both"/>
        <w:rPr>
          <w:rFonts w:ascii="Century Gothic" w:hAnsi="Century Gothic" w:eastAsia="Century Gothic" w:cs="Century Gothic"/>
          <w:b/>
        </w:rPr>
      </w:pPr>
      <w:r>
        <w:rPr>
          <w:rFonts w:ascii="Century Gothic" w:hAnsi="Century Gothic" w:eastAsia="Century Gothic" w:cs="Century Gothic"/>
          <w:b/>
        </w:rPr>
        <w:t>Dodatkowe warunki</w:t>
      </w:r>
    </w:p>
    <w:p xmlns:wp14="http://schemas.microsoft.com/office/word/2010/wordml" w14:paraId="2EF63678" wp14:textId="77777777">
      <w:pPr>
        <w:pStyle w:val="Normal"/>
        <w:numPr>
          <w:ilvl w:val="0"/>
          <w:numId w:val="4"/>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Zamawiający zastrzega sobie prawo do unieważnienia rozeznania bez podania przyczyny.</w:t>
      </w:r>
    </w:p>
    <w:p xmlns:wp14="http://schemas.microsoft.com/office/word/2010/wordml" w14:paraId="52E9EF23" wp14:textId="77777777">
      <w:pPr>
        <w:pStyle w:val="Normal"/>
        <w:numPr>
          <w:ilvl w:val="0"/>
          <w:numId w:val="4"/>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W przypadku unieważnienia rozeznania oferentom nie przysługuje roszczenie o zwrot kosztów uczestnictwa w postępowaniu.</w:t>
      </w:r>
    </w:p>
    <w:p xmlns:wp14="http://schemas.microsoft.com/office/word/2010/wordml" w14:paraId="10D37792" wp14:textId="77777777">
      <w:pPr>
        <w:pStyle w:val="Normal"/>
        <w:numPr>
          <w:ilvl w:val="0"/>
          <w:numId w:val="4"/>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Odstąpienie przez zamawiającego od zawarcia umowy w przypadku zawiadomienia oferenta o wyborze jego oferty nie może być podstawą roszczeń poniesionych kosztów udziału w postępowaniu.</w:t>
      </w:r>
    </w:p>
    <w:p xmlns:wp14="http://schemas.microsoft.com/office/word/2010/wordml" w14:paraId="50F7C038" wp14:textId="77777777">
      <w:pPr>
        <w:pStyle w:val="Normal"/>
        <w:numPr>
          <w:ilvl w:val="0"/>
          <w:numId w:val="4"/>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W toku dokonywania oceny złożonych ofert zamawiający może prosić o udzielenie przez oferentów wyjaśnień dotyczących treści złożonych przez nich dokumentów.</w:t>
      </w:r>
    </w:p>
    <w:p xmlns:wp14="http://schemas.microsoft.com/office/word/2010/wordml" w14:paraId="13B2411C" wp14:textId="77777777">
      <w:pPr>
        <w:pStyle w:val="Normal"/>
        <w:numPr>
          <w:ilvl w:val="0"/>
          <w:numId w:val="4"/>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xmlns:wp14="http://schemas.microsoft.com/office/word/2010/wordml" w14:paraId="261A41AF" wp14:textId="77777777">
      <w:pPr>
        <w:pStyle w:val="Normal"/>
        <w:widowControl w:val="false"/>
        <w:numPr>
          <w:ilvl w:val="0"/>
          <w:numId w:val="4"/>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Ważność złożonej oferty przez okres 14 dni od upływu terminu składania ofert.</w:t>
      </w:r>
    </w:p>
    <w:p xmlns:wp14="http://schemas.microsoft.com/office/word/2010/wordml" w14:paraId="44EAFD9C" wp14:textId="77777777">
      <w:pPr>
        <w:pStyle w:val="Normal"/>
        <w:widowControl w:val="false"/>
        <w:spacing w:before="0" w:after="0" w:line="240" w:lineRule="auto"/>
        <w:ind w:left="720" w:hanging="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4B94D5A5" wp14:textId="77777777">
      <w:pPr>
        <w:pStyle w:val="Normal"/>
        <w:spacing w:before="0" w:after="320" w:line="240" w:lineRule="auto"/>
        <w:ind w:left="90" w:hanging="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1F2AB603" wp14:textId="77777777">
      <w:pPr>
        <w:pStyle w:val="Normal"/>
        <w:shd w:val="clear" w:fill="FFFFFF"/>
        <w:spacing w:before="0" w:after="220" w:line="276" w:lineRule="auto"/>
        <w:jc w:val="both"/>
        <w:rPr>
          <w:rFonts w:ascii="Century Gothic" w:hAnsi="Century Gothic" w:eastAsia="Century Gothic" w:cs="Century Gothic"/>
          <w:b/>
        </w:rPr>
      </w:pPr>
      <w:bookmarkStart w:name="_heading=h.1ci93xb" w:id="4"/>
      <w:bookmarkEnd w:id="4"/>
      <w:r>
        <w:rPr>
          <w:rFonts w:ascii="Century Gothic" w:hAnsi="Century Gothic" w:eastAsia="Century Gothic" w:cs="Century Gothic"/>
          <w:b/>
        </w:rPr>
        <w:t>Warunki zmiany umowy</w:t>
      </w:r>
    </w:p>
    <w:p xmlns:wp14="http://schemas.microsoft.com/office/word/2010/wordml" w14:paraId="0CC427F8" wp14:textId="77777777">
      <w:pPr>
        <w:pStyle w:val="Normal"/>
        <w:spacing w:before="0" w:after="320" w:line="240" w:lineRule="auto"/>
        <w:jc w:val="both"/>
        <w:rPr>
          <w:rFonts w:ascii="Century Gothic" w:hAnsi="Century Gothic" w:eastAsia="Century Gothic" w:cs="Century Gothic"/>
        </w:rPr>
      </w:pPr>
      <w:r>
        <w:rPr>
          <w:rFonts w:ascii="Century Gothic" w:hAnsi="Century Gothic" w:eastAsia="Century Gothic" w:cs="Century Gothic"/>
        </w:rPr>
        <w:t xml:space="preserve">Zamawiający podpisze z wybranym oferentem umowę na realizację usługi w terminie nie dłuższym niż 14 dni od dnia zakończenia procedury wyboru. </w:t>
      </w:r>
    </w:p>
    <w:p xmlns:wp14="http://schemas.microsoft.com/office/word/2010/wordml" w14:paraId="7CB64338" wp14:textId="77777777">
      <w:pPr>
        <w:pStyle w:val="Normal"/>
        <w:spacing w:before="0" w:after="320" w:line="240" w:lineRule="auto"/>
        <w:jc w:val="both"/>
        <w:rPr>
          <w:rFonts w:ascii="Century Gothic" w:hAnsi="Century Gothic" w:eastAsia="Century Gothic" w:cs="Century Gothic"/>
        </w:rPr>
      </w:pPr>
      <w:r>
        <w:rPr>
          <w:rFonts w:ascii="Century Gothic" w:hAnsi="Century Gothic" w:eastAsia="Century Gothic" w:cs="Century Gothic"/>
        </w:rPr>
        <w:t>Zamawiający zastrzega sobie możliwość zmiany umowy zawartej z oferentem wybranym w wyniku niniejszego zapytania ofertowego, z następujących powodów:</w:t>
      </w:r>
    </w:p>
    <w:p xmlns:wp14="http://schemas.microsoft.com/office/word/2010/wordml" w14:paraId="7A6481FC" wp14:textId="77777777">
      <w:pPr>
        <w:pStyle w:val="Normal"/>
        <w:numPr>
          <w:ilvl w:val="0"/>
          <w:numId w:val="5"/>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xmlns:wp14="http://schemas.microsoft.com/office/word/2010/wordml" w14:paraId="3DD5C607" wp14:textId="77777777">
      <w:pPr>
        <w:pStyle w:val="Normal"/>
        <w:numPr>
          <w:ilvl w:val="0"/>
          <w:numId w:val="5"/>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xmlns:wp14="http://schemas.microsoft.com/office/word/2010/wordml" w14:paraId="0D509517" wp14:textId="77777777">
      <w:pPr>
        <w:pStyle w:val="Normal"/>
        <w:numPr>
          <w:ilvl w:val="0"/>
          <w:numId w:val="5"/>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xmlns:wp14="http://schemas.microsoft.com/office/word/2010/wordml" w14:paraId="486E86E1" wp14:textId="77777777">
      <w:pPr>
        <w:pStyle w:val="Normal"/>
        <w:numPr>
          <w:ilvl w:val="0"/>
          <w:numId w:val="5"/>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zmian regulacji prawnych obowiązujących w dniu podpisania umowy.</w:t>
      </w:r>
    </w:p>
    <w:p xmlns:wp14="http://schemas.microsoft.com/office/word/2010/wordml" w14:paraId="3DEEC669" wp14:textId="77777777">
      <w:pPr>
        <w:pStyle w:val="Normal"/>
        <w:spacing w:before="0" w:after="0" w:line="240" w:lineRule="auto"/>
        <w:ind w:left="720" w:hanging="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3656B9AB" wp14:textId="77777777">
      <w:pPr>
        <w:pStyle w:val="Normal"/>
        <w:spacing w:before="0" w:after="0" w:line="240" w:lineRule="auto"/>
        <w:ind w:left="720" w:hanging="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7007AE73" wp14:textId="77777777">
      <w:pPr>
        <w:pStyle w:val="Normal"/>
        <w:shd w:val="clear" w:fill="FFFFFF"/>
        <w:spacing w:before="0" w:after="220" w:line="276" w:lineRule="auto"/>
        <w:jc w:val="both"/>
        <w:rPr>
          <w:rFonts w:ascii="Century Gothic" w:hAnsi="Century Gothic" w:eastAsia="Century Gothic" w:cs="Century Gothic"/>
          <w:b/>
        </w:rPr>
      </w:pPr>
      <w:bookmarkStart w:name="_heading=h.3whwml4" w:id="5"/>
      <w:bookmarkEnd w:id="5"/>
      <w:r>
        <w:rPr>
          <w:rFonts w:ascii="Century Gothic" w:hAnsi="Century Gothic" w:eastAsia="Century Gothic" w:cs="Century Gothic"/>
          <w:b/>
        </w:rPr>
        <w:t>Lista dokumentów/oświadczeń wymaganych od Wykonawcy</w:t>
      </w:r>
    </w:p>
    <w:p xmlns:wp14="http://schemas.microsoft.com/office/word/2010/wordml" w14:paraId="392CDA9B" wp14:textId="77777777">
      <w:pPr>
        <w:pStyle w:val="Normal"/>
        <w:spacing w:before="0" w:after="320" w:line="240" w:lineRule="auto"/>
        <w:jc w:val="both"/>
        <w:rPr>
          <w:rFonts w:ascii="Century Gothic" w:hAnsi="Century Gothic" w:eastAsia="Century Gothic" w:cs="Century Gothic"/>
        </w:rPr>
      </w:pPr>
      <w:r>
        <w:rPr>
          <w:rFonts w:ascii="Century Gothic" w:hAnsi="Century Gothic" w:eastAsia="Century Gothic" w:cs="Century Gothic"/>
        </w:rPr>
        <w:t xml:space="preserve">Załącznik nr 1 – Formularz oferty </w:t>
      </w:r>
    </w:p>
    <w:p xmlns:wp14="http://schemas.microsoft.com/office/word/2010/wordml" w14:paraId="53FD8497" wp14:textId="77777777">
      <w:pPr>
        <w:pStyle w:val="Normal"/>
        <w:spacing w:before="0" w:after="320" w:line="240" w:lineRule="auto"/>
        <w:jc w:val="both"/>
        <w:rPr>
          <w:rFonts w:ascii="Century Gothic" w:hAnsi="Century Gothic" w:eastAsia="Century Gothic" w:cs="Century Gothic"/>
          <w:b/>
        </w:rPr>
      </w:pPr>
      <w:r>
        <w:rPr>
          <w:rFonts w:ascii="Century Gothic" w:hAnsi="Century Gothic" w:eastAsia="Century Gothic" w:cs="Century Gothic"/>
          <w:b/>
        </w:rPr>
        <w:t>Zamówienia uzupełniające</w:t>
      </w:r>
    </w:p>
    <w:p xmlns:wp14="http://schemas.microsoft.com/office/word/2010/wordml" w14:paraId="2CE5010F" wp14:textId="77777777">
      <w:pPr>
        <w:pStyle w:val="Normal"/>
        <w:spacing w:before="0" w:after="320" w:line="240" w:lineRule="auto"/>
        <w:jc w:val="both"/>
        <w:rPr>
          <w:rFonts w:ascii="Century Gothic" w:hAnsi="Century Gothic" w:eastAsia="Century Gothic" w:cs="Century Gothic"/>
        </w:rPr>
      </w:pPr>
      <w:bookmarkStart w:name="_heading=h.2bn6wsx" w:id="6"/>
      <w:bookmarkEnd w:id="6"/>
      <w:r>
        <w:rPr>
          <w:rFonts w:ascii="Century Gothic" w:hAnsi="Century Gothic" w:eastAsia="Century Gothic" w:cs="Century Gothic"/>
        </w:rPr>
        <w:t>Możliwe jest składanie uzupełniających zamówień wybranemu oferentowi wyłącznie, jeśli są one zgodne z głównym celem tego zamówienia, o wartości nie przekraczającej 50% wartości niniejszego zamówienia.</w:t>
      </w:r>
    </w:p>
    <w:p xmlns:wp14="http://schemas.microsoft.com/office/word/2010/wordml" w14:paraId="45FB0818" wp14:textId="77777777">
      <w:pPr>
        <w:pStyle w:val="Normal"/>
        <w:spacing w:before="0" w:after="0" w:line="240" w:lineRule="auto"/>
        <w:jc w:val="both"/>
        <w:rPr>
          <w:rFonts w:ascii="Century Gothic" w:hAnsi="Century Gothic" w:eastAsia="Century Gothic" w:cs="Century Gothic"/>
          <w:b/>
          <w:sz w:val="28"/>
          <w:szCs w:val="28"/>
        </w:rPr>
      </w:pPr>
      <w:r>
        <w:rPr>
          <w:rFonts w:ascii="Century Gothic" w:hAnsi="Century Gothic" w:eastAsia="Century Gothic" w:cs="Century Gothic"/>
          <w:b/>
          <w:sz w:val="28"/>
          <w:szCs w:val="28"/>
        </w:rPr>
      </w:r>
    </w:p>
    <w:p xmlns:wp14="http://schemas.microsoft.com/office/word/2010/wordml" w14:paraId="50494E1B" wp14:textId="77777777">
      <w:pPr>
        <w:pStyle w:val="Normal"/>
        <w:numPr>
          <w:ilvl w:val="0"/>
          <w:numId w:val="3"/>
        </w:numPr>
        <w:spacing w:before="0" w:after="0" w:line="276" w:lineRule="auto"/>
        <w:ind w:left="720" w:hanging="360"/>
        <w:jc w:val="both"/>
        <w:rPr>
          <w:rFonts w:ascii="Century Gothic" w:hAnsi="Century Gothic" w:eastAsia="Century Gothic" w:cs="Century Gothic"/>
          <w:b/>
          <w:sz w:val="28"/>
          <w:szCs w:val="28"/>
        </w:rPr>
      </w:pPr>
      <w:bookmarkStart w:name="_heading=h.3znysh7" w:id="7"/>
      <w:bookmarkEnd w:id="7"/>
      <w:r>
        <w:rPr>
          <w:rFonts w:ascii="Century Gothic" w:hAnsi="Century Gothic" w:eastAsia="Century Gothic" w:cs="Century Gothic"/>
          <w:b/>
          <w:sz w:val="28"/>
          <w:szCs w:val="28"/>
        </w:rPr>
        <w:t>Miejsce i sposób składania ofert</w:t>
      </w:r>
    </w:p>
    <w:p xmlns:wp14="http://schemas.microsoft.com/office/word/2010/wordml" w14:paraId="6A8C8697" wp14:textId="7C4619C1">
      <w:pPr>
        <w:pStyle w:val="Normal"/>
        <w:numPr>
          <w:ilvl w:val="0"/>
          <w:numId w:val="1"/>
        </w:numPr>
        <w:spacing w:before="0" w:after="0" w:line="240" w:lineRule="auto"/>
        <w:ind w:left="720" w:hanging="360"/>
        <w:jc w:val="both"/>
        <w:rPr>
          <w:rFonts w:ascii="Century Gothic" w:hAnsi="Century Gothic" w:eastAsia="Century Gothic" w:cs="Century Gothic"/>
        </w:rPr>
      </w:pPr>
      <w:r w:rsidR="0228F520">
        <w:rPr>
          <w:rFonts w:ascii="Century Gothic" w:hAnsi="Century Gothic" w:eastAsia="Century Gothic" w:cs="Century Gothic"/>
        </w:rPr>
        <w:t xml:space="preserve">Termin składania ofert: </w:t>
      </w:r>
      <w:r w:rsidR="11B9CF07">
        <w:rPr>
          <w:rFonts w:ascii="Century Gothic" w:hAnsi="Century Gothic" w:eastAsia="Century Gothic" w:cs="Century Gothic"/>
        </w:rPr>
        <w:t xml:space="preserve">14</w:t>
      </w:r>
      <w:r w:rsidR="0228F520">
        <w:rPr>
          <w:rFonts w:ascii="Century Gothic" w:hAnsi="Century Gothic" w:eastAsia="Century Gothic" w:cs="Century Gothic"/>
        </w:rPr>
        <w:t>.0</w:t>
      </w:r>
      <w:r w:rsidR="0856004E">
        <w:rPr>
          <w:rFonts w:ascii="Century Gothic" w:hAnsi="Century Gothic" w:eastAsia="Century Gothic" w:cs="Century Gothic"/>
        </w:rPr>
        <w:t>2</w:t>
      </w:r>
      <w:r w:rsidR="0228F520">
        <w:rPr>
          <w:rFonts w:ascii="Century Gothic" w:hAnsi="Century Gothic" w:eastAsia="Century Gothic" w:cs="Century Gothic"/>
          <w:shd w:val="clear" w:fill="FFFFFF"/>
        </w:rPr>
        <w:t>.202</w:t>
      </w:r>
      <w:r w:rsidR="0228F520">
        <w:rPr>
          <w:rFonts w:ascii="Century Gothic" w:hAnsi="Century Gothic" w:eastAsia="Century Gothic" w:cs="Century Gothic"/>
          <w:shd w:val="clear" w:fill="FFFFFF"/>
        </w:rPr>
        <w:t>5</w:t>
      </w:r>
      <w:r w:rsidR="0228F520">
        <w:rPr>
          <w:rFonts w:ascii="Century Gothic" w:hAnsi="Century Gothic" w:eastAsia="Century Gothic" w:cs="Century Gothic"/>
          <w:shd w:val="clear" w:fill="FFFFFF"/>
        </w:rPr>
        <w:t xml:space="preserve"> r.</w:t>
      </w:r>
      <w:r w:rsidR="0228F520">
        <w:rPr>
          <w:rFonts w:ascii="Century Gothic" w:hAnsi="Century Gothic" w:eastAsia="Century Gothic" w:cs="Century Gothic"/>
        </w:rPr>
        <w:t xml:space="preserve"> Oferty złożone po terminie nie będą rozpatrywane.</w:t>
      </w:r>
    </w:p>
    <w:p xmlns:wp14="http://schemas.microsoft.com/office/word/2010/wordml" w:rsidP="0228F520" w14:paraId="0D8E948A" wp14:textId="0DCBB38B">
      <w:pPr>
        <w:pStyle w:val="Normal"/>
        <w:numPr>
          <w:ilvl w:val="0"/>
          <w:numId w:val="1"/>
        </w:numPr>
        <w:spacing w:before="0" w:after="0" w:line="240" w:lineRule="auto"/>
        <w:ind w:left="720" w:hanging="360"/>
        <w:jc w:val="both"/>
        <w:rPr>
          <w:rFonts w:ascii="Roboto" w:hAnsi="Roboto" w:eastAsia="Roboto" w:cs="Roboto"/>
          <w:b w:val="1"/>
          <w:bCs w:val="1"/>
          <w:color w:val="1F1F1F"/>
          <w:highlight w:val="white"/>
        </w:rPr>
      </w:pPr>
      <w:r w:rsidRPr="0228F520" w:rsidR="0228F520">
        <w:rPr>
          <w:rFonts w:ascii="Century Gothic" w:hAnsi="Century Gothic" w:eastAsia="Century Gothic" w:cs="Century Gothic"/>
        </w:rPr>
        <w:t xml:space="preserve">Ofertę wraz wymaganymi załącznikami należy składać w formie elektronicznej na adres mailowy: </w:t>
      </w:r>
      <w:hyperlink r:id="R2ed2448d18b94aa2">
        <w:r w:rsidRPr="0228F520" w:rsidR="0228F520">
          <w:rPr>
            <w:rStyle w:val="Hyperlink"/>
            <w:rFonts w:ascii="Century Gothic" w:hAnsi="Century Gothic" w:eastAsia="Century Gothic" w:cs="Century Gothic"/>
            <w:color w:val="0000FF"/>
            <w:u w:val="single"/>
          </w:rPr>
          <w:t>granty@fileclo.pl</w:t>
        </w:r>
      </w:hyperlink>
      <w:r w:rsidRPr="0228F520" w:rsidR="0228F520">
        <w:rPr>
          <w:rFonts w:ascii="Century Gothic" w:hAnsi="Century Gothic" w:eastAsia="Century Gothic" w:cs="Century Gothic"/>
        </w:rPr>
        <w:t xml:space="preserve"> lub </w:t>
      </w:r>
      <w:hyperlink r:id="Rce5e082f0070466a">
        <w:r w:rsidRPr="0228F520" w:rsidR="0228F520">
          <w:rPr>
            <w:rStyle w:val="Hyperlink"/>
            <w:rFonts w:ascii="Century Gothic" w:hAnsi="Century Gothic" w:eastAsia="Century Gothic" w:cs="Century Gothic"/>
          </w:rPr>
          <w:t>pilaszek@trimen.pl</w:t>
        </w:r>
      </w:hyperlink>
      <w:r w:rsidRPr="0228F520" w:rsidR="0228F520">
        <w:rPr>
          <w:rFonts w:ascii="Century Gothic" w:hAnsi="Century Gothic" w:eastAsia="Century Gothic" w:cs="Century Gothic"/>
        </w:rPr>
        <w:t xml:space="preserve"> W tytule wiadomości należy podać numer zapytania ofertowego tj. </w:t>
      </w:r>
      <w:r w:rsidRPr="0228F520" w:rsidR="0228F520">
        <w:rPr>
          <w:rFonts w:ascii="Roboto" w:hAnsi="Roboto" w:eastAsia="Roboto" w:cs="Roboto"/>
          <w:b w:val="1"/>
          <w:bCs w:val="1"/>
          <w:color w:val="1F1F1F"/>
          <w:highlight w:val="white"/>
        </w:rPr>
        <w:t>3</w:t>
      </w:r>
      <w:r w:rsidRPr="0228F520" w:rsidR="7FEF10D9">
        <w:rPr>
          <w:rFonts w:ascii="Roboto" w:hAnsi="Roboto" w:eastAsia="Roboto" w:cs="Roboto"/>
          <w:b w:val="1"/>
          <w:bCs w:val="1"/>
          <w:color w:val="1F1F1F"/>
          <w:highlight w:val="white"/>
        </w:rPr>
        <w:t>4</w:t>
      </w:r>
      <w:r w:rsidRPr="0228F520" w:rsidR="0228F520">
        <w:rPr>
          <w:rFonts w:ascii="Roboto" w:hAnsi="Roboto" w:eastAsia="Roboto" w:cs="Roboto"/>
          <w:b w:val="1"/>
          <w:bCs w:val="1"/>
          <w:color w:val="1F1F1F"/>
          <w:highlight w:val="white"/>
        </w:rPr>
        <w:t>-2</w:t>
      </w:r>
      <w:r w:rsidRPr="0228F520" w:rsidR="0228F520">
        <w:rPr>
          <w:rFonts w:ascii="Roboto" w:hAnsi="Roboto" w:eastAsia="Roboto" w:cs="Roboto"/>
          <w:b w:val="1"/>
          <w:bCs w:val="1"/>
          <w:color w:val="1F1F1F"/>
          <w:highlight w:val="white"/>
        </w:rPr>
        <w:t>5</w:t>
      </w:r>
      <w:r w:rsidRPr="0228F520" w:rsidR="0228F520">
        <w:rPr>
          <w:rFonts w:ascii="Roboto" w:hAnsi="Roboto" w:eastAsia="Roboto" w:cs="Roboto"/>
          <w:b w:val="1"/>
          <w:bCs w:val="1"/>
          <w:color w:val="1F1F1F"/>
          <w:highlight w:val="white"/>
        </w:rPr>
        <w:t>-</w:t>
      </w:r>
      <w:r w:rsidRPr="0228F520" w:rsidR="14F0E6EC">
        <w:rPr>
          <w:rFonts w:ascii="Roboto" w:hAnsi="Roboto" w:eastAsia="Roboto" w:cs="Roboto"/>
          <w:b w:val="1"/>
          <w:bCs w:val="1"/>
          <w:color w:val="1F1F1F"/>
          <w:highlight w:val="white"/>
        </w:rPr>
        <w:t>odpady</w:t>
      </w:r>
    </w:p>
    <w:p xmlns:wp14="http://schemas.microsoft.com/office/word/2010/wordml" w14:paraId="64F43EFF" wp14:textId="77777777">
      <w:pPr>
        <w:pStyle w:val="Normal"/>
        <w:numPr>
          <w:ilvl w:val="0"/>
          <w:numId w:val="1"/>
        </w:numPr>
        <w:shd w:val="clear" w:fill="FFFFFF"/>
        <w:spacing w:before="0" w:after="220" w:line="276" w:lineRule="auto"/>
        <w:ind w:left="720" w:hanging="360"/>
        <w:jc w:val="both"/>
        <w:rPr>
          <w:rFonts w:ascii="Century Gothic" w:hAnsi="Century Gothic" w:eastAsia="Century Gothic" w:cs="Century Gothic"/>
        </w:rPr>
      </w:pPr>
      <w:bookmarkStart w:name="_heading=h.tyjcwt" w:id="8"/>
      <w:bookmarkEnd w:id="8"/>
      <w:r>
        <w:rPr>
          <w:rFonts w:ascii="Century Gothic" w:hAnsi="Century Gothic" w:eastAsia="Century Gothic" w:cs="Century Gothic"/>
        </w:rPr>
        <w:t xml:space="preserve">Osoba do kontaktu w sprawie ogłoszenia: Przemysław Pilaszek, </w:t>
      </w:r>
      <w:r>
        <w:rPr>
          <w:rFonts w:ascii="Century Gothic" w:hAnsi="Century Gothic" w:eastAsia="Century Gothic" w:cs="Century Gothic"/>
          <w:highlight w:val="white"/>
        </w:rPr>
        <w:t>+48 602 306 668</w:t>
      </w:r>
    </w:p>
    <w:p xmlns:wp14="http://schemas.microsoft.com/office/word/2010/wordml" w14:paraId="049F31CB"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1C2509EB"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b/>
          <w:sz w:val="28"/>
          <w:szCs w:val="28"/>
        </w:rPr>
        <w:t>4. Kryterium oceny oferty</w:t>
      </w:r>
      <w:r>
        <w:rPr>
          <w:rFonts w:ascii="Century Gothic" w:hAnsi="Century Gothic" w:eastAsia="Century Gothic" w:cs="Century Gothic"/>
          <w:sz w:val="28"/>
          <w:szCs w:val="28"/>
        </w:rPr>
        <w:tab/>
      </w:r>
      <w:r>
        <w:rPr>
          <w:rFonts w:ascii="Century Gothic" w:hAnsi="Century Gothic" w:eastAsia="Century Gothic" w:cs="Century Gothic"/>
        </w:rPr>
        <w:tab/>
      </w:r>
    </w:p>
    <w:p xmlns:wp14="http://schemas.microsoft.com/office/word/2010/wordml" w14:paraId="53128261" wp14:textId="77777777">
      <w:pPr>
        <w:pStyle w:val="Normal"/>
        <w:spacing w:before="0" w:after="0" w:line="240" w:lineRule="auto"/>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6960A989" wp14:textId="77777777">
      <w:pPr>
        <w:pStyle w:val="Normal"/>
        <w:spacing w:before="0" w:after="0" w:line="240" w:lineRule="auto"/>
        <w:ind w:left="0" w:hanging="0"/>
        <w:jc w:val="both"/>
        <w:rPr>
          <w:rFonts w:ascii="Century Gothic" w:hAnsi="Century Gothic" w:eastAsia="Century Gothic" w:cs="Century Gothic"/>
        </w:rPr>
      </w:pPr>
      <w:r>
        <w:rPr>
          <w:rFonts w:ascii="Century Gothic" w:hAnsi="Century Gothic" w:eastAsia="Century Gothic" w:cs="Century Gothic"/>
        </w:rPr>
        <w:t xml:space="preserve">Cena netto najniższej oferty/cena netto oferty badanej x 100 % = ilość punktów </w:t>
      </w:r>
    </w:p>
    <w:p xmlns:wp14="http://schemas.microsoft.com/office/word/2010/wordml" w14:paraId="62486C05" wp14:textId="77777777">
      <w:pPr>
        <w:pStyle w:val="Normal"/>
        <w:spacing w:before="0" w:after="0" w:line="240" w:lineRule="auto"/>
        <w:ind w:firstLine="72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4101652C" wp14:textId="77777777">
      <w:pPr>
        <w:pStyle w:val="Normal"/>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ab/>
      </w:r>
      <w:r>
        <w:rPr>
          <w:rFonts w:ascii="Century Gothic" w:hAnsi="Century Gothic" w:eastAsia="Century Gothic" w:cs="Century Gothic"/>
        </w:rPr>
        <w:tab/>
      </w:r>
    </w:p>
    <w:p xmlns:wp14="http://schemas.microsoft.com/office/word/2010/wordml" w14:paraId="3AE31FC2" wp14:textId="77777777">
      <w:pPr>
        <w:pStyle w:val="Normal"/>
        <w:numPr>
          <w:ilvl w:val="0"/>
          <w:numId w:val="2"/>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Za najkorzystniejszą zostanie uznana oferta, która uzyska najwyższą ilość punktów.</w:t>
      </w:r>
    </w:p>
    <w:p xmlns:wp14="http://schemas.microsoft.com/office/word/2010/wordml" w14:paraId="4B99056E" wp14:textId="77777777">
      <w:pPr>
        <w:pStyle w:val="Normal"/>
        <w:spacing w:before="0" w:after="0" w:line="240" w:lineRule="auto"/>
        <w:ind w:left="720" w:hanging="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7CA29537" wp14:textId="77777777">
      <w:pPr>
        <w:pStyle w:val="Normal"/>
        <w:numPr>
          <w:ilvl w:val="0"/>
          <w:numId w:val="2"/>
        </w:numPr>
        <w:spacing w:before="0" w:after="0" w:line="240" w:lineRule="auto"/>
        <w:ind w:left="720" w:hanging="360"/>
        <w:jc w:val="both"/>
        <w:rPr>
          <w:rFonts w:ascii="Century Gothic" w:hAnsi="Century Gothic" w:eastAsia="Century Gothic" w:cs="Century Gothic"/>
        </w:rPr>
      </w:pPr>
      <w:r>
        <w:rPr>
          <w:rFonts w:ascii="Century Gothic" w:hAnsi="Century Gothic" w:eastAsia="Century Gothic" w:cs="Century Gothic"/>
        </w:rPr>
        <w:t>Jeżeli dwie lub więcej ofert otrzymają taką samą liczbę̨ punktów, zamawiający przeprowadzi z oferentami negocjacje cenowe i wybierze ofertę najkorzystniejszą cenowo.</w:t>
      </w:r>
    </w:p>
    <w:p xmlns:wp14="http://schemas.microsoft.com/office/word/2010/wordml" w14:paraId="1299C43A" wp14:textId="77777777">
      <w:pPr>
        <w:pStyle w:val="Normal"/>
        <w:shd w:val="clear" w:fill="FFFFFF"/>
        <w:spacing w:before="0" w:after="0" w:line="240" w:lineRule="auto"/>
        <w:ind w:left="810" w:hanging="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4DDBEF00" wp14:textId="77777777">
      <w:pPr>
        <w:pStyle w:val="Normal"/>
        <w:spacing w:before="0" w:after="0" w:line="240" w:lineRule="auto"/>
        <w:ind w:left="714" w:hanging="720"/>
        <w:jc w:val="both"/>
        <w:rPr>
          <w:rFonts w:ascii="Century Gothic" w:hAnsi="Century Gothic" w:eastAsia="Century Gothic" w:cs="Century Gothic"/>
        </w:rPr>
      </w:pPr>
      <w:r>
        <w:rPr>
          <w:rFonts w:ascii="Century Gothic" w:hAnsi="Century Gothic" w:eastAsia="Century Gothic" w:cs="Century Gothic"/>
        </w:rPr>
      </w:r>
    </w:p>
    <w:p xmlns:wp14="http://schemas.microsoft.com/office/word/2010/wordml" w14:paraId="3461D779" wp14:textId="77777777">
      <w:pPr>
        <w:pStyle w:val="Normal"/>
        <w:widowControl/>
        <w:bidi w:val="0"/>
        <w:spacing w:before="0" w:after="160" w:line="259" w:lineRule="auto"/>
        <w:jc w:val="left"/>
        <w:rPr/>
      </w:pPr>
      <w:r>
        <w:rPr/>
      </w:r>
    </w:p>
    <w:sectPr>
      <w:headerReference w:type="even" r:id="rId4"/>
      <w:headerReference w:type="default" r:id="rId5"/>
      <w:headerReference w:type="first" r:id="rId6"/>
      <w:type w:val="nextPage"/>
      <w:pgSz w:w="11906" w:h="16838" w:orient="portrait"/>
      <w:pgMar w:top="1440" w:right="1080" w:bottom="1440" w:left="1080" w:header="454" w:footer="0" w:gutter="0"/>
      <w:pgNumType w:fmt="decimal" w:start="1"/>
      <w:formProt w:val="false"/>
      <w:textDirection w:val="lrTb"/>
      <w:docGrid w:type="default" w:linePitch="10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OpenSymbol">
    <w:altName w:val="Arial Unicode MS"/>
    <w:charset w:val="01"/>
    <w:family w:val="auto"/>
    <w:pitch w:val="variable"/>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3CF2D8B6" wp14:textId="77777777">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5B9FBA58" wp14:textId="77777777">
    <w:pPr>
      <w:pStyle w:val="Normal"/>
      <w:keepNext w:val="false"/>
      <w:keepLines w:val="false"/>
      <w:widowControl/>
      <w:shd w:val="clear" w:fill="auto"/>
      <w:tabs>
        <w:tab w:val="clear" w:pos="720"/>
        <w:tab w:val="center" w:leader="none" w:pos="4536"/>
        <w:tab w:val="right" w:leader="none" w:pos="9072"/>
      </w:tabs>
      <w:spacing w:before="0" w:after="0" w:line="240" w:lineRule="auto"/>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val="clear" w:fill="auto"/>
        <w:vertAlign w:val="baseline"/>
      </w:rPr>
    </w:pPr>
    <w:r>
      <w:rPr>
        <w:rFonts w:eastAsia="Calibri" w:cs="Calibri"/>
        <w:b w:val="false"/>
        <w:i w:val="false"/>
        <w:caps w:val="false"/>
        <w:smallCaps w:val="false"/>
        <w:strike w:val="false"/>
        <w:dstrike w:val="false"/>
        <w:color w:val="000000"/>
        <w:position w:val="0"/>
        <w:sz w:val="22"/>
        <w:sz w:val="22"/>
        <w:szCs w:val="22"/>
        <w:u w:val="none"/>
        <w:shd w:val="clear" w:fill="auto"/>
        <w:vertAlign w:val="baseline"/>
      </w:rPr>
      <w:tab/>
    </w:r>
    <w:r>
      <w:rPr>
        <w:rFonts w:eastAsia="Calibri" w:cs="Calibri"/>
        <w:b w:val="false"/>
        <w:i w:val="false"/>
        <w:caps w:val="false"/>
        <w:smallCaps w:val="false"/>
        <w:strike w:val="false"/>
        <w:dstrike w:val="false"/>
        <w:color w:val="000000"/>
        <w:position w:val="0"/>
        <w:sz w:val="22"/>
        <w:sz w:val="22"/>
        <w:szCs w:val="22"/>
        <w:u w:val="none"/>
        <w:shd w:val="clear" w:fill="auto"/>
        <w:vertAlign w:val="baseline"/>
      </w:rPr>
      <w:t xml:space="preserve">               </w:t>
    </w:r>
    <w:r>
      <w:rPr/>
      <w:drawing>
        <wp:inline xmlns:wp14="http://schemas.microsoft.com/office/word/2010/wordprocessingDrawing" distT="0" distB="0" distL="0" distR="0" wp14:anchorId="6AC02187" wp14:editId="7777777">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3B6A0DDE" wp14:textId="77777777">
    <w:pPr>
      <w:pStyle w:val="Normal"/>
      <w:keepNext w:val="false"/>
      <w:keepLines w:val="false"/>
      <w:widowControl/>
      <w:shd w:val="clear" w:fill="auto"/>
      <w:tabs>
        <w:tab w:val="clear" w:pos="720"/>
        <w:tab w:val="center" w:leader="none" w:pos="4536"/>
        <w:tab w:val="right" w:leader="none" w:pos="9072"/>
      </w:tabs>
      <w:spacing w:before="0" w:after="0" w:line="240" w:lineRule="auto"/>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val="clear" w:fill="auto"/>
        <w:vertAlign w:val="baseline"/>
      </w:rPr>
    </w:pPr>
    <w:r>
      <w:rPr>
        <w:rFonts w:eastAsia="Calibri" w:cs="Calibri"/>
        <w:b w:val="false"/>
        <w:i w:val="false"/>
        <w:caps w:val="false"/>
        <w:smallCaps w:val="false"/>
        <w:strike w:val="false"/>
        <w:dstrike w:val="false"/>
        <w:color w:val="000000"/>
        <w:position w:val="0"/>
        <w:sz w:val="22"/>
        <w:sz w:val="22"/>
        <w:szCs w:val="22"/>
        <w:u w:val="none"/>
        <w:shd w:val="clear" w:fill="auto"/>
        <w:vertAlign w:val="baseline"/>
      </w:rPr>
      <w:tab/>
    </w:r>
    <w:r>
      <w:rPr>
        <w:rFonts w:eastAsia="Calibri" w:cs="Calibri"/>
        <w:b w:val="false"/>
        <w:i w:val="false"/>
        <w:caps w:val="false"/>
        <w:smallCaps w:val="false"/>
        <w:strike w:val="false"/>
        <w:dstrike w:val="false"/>
        <w:color w:val="000000"/>
        <w:position w:val="0"/>
        <w:sz w:val="22"/>
        <w:sz w:val="22"/>
        <w:szCs w:val="22"/>
        <w:u w:val="none"/>
        <w:shd w:val="clear" w:fill="auto"/>
        <w:vertAlign w:val="baseline"/>
      </w:rPr>
      <w:t xml:space="preserve">               </w:t>
    </w:r>
    <w:r>
      <w:rPr/>
      <w:drawing>
        <wp:inline xmlns:wp14="http://schemas.microsoft.com/office/word/2010/wordprocessingDrawing" distT="0" distB="0" distL="0" distR="0" wp14:anchorId="17796E0F" wp14:editId="7777777">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xmlns:w="http://schemas.openxmlformats.org/wordprocessingml/2006/main" w:abstractNumId="10">
    <w:nsid w:val="1d649dd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38555f8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2d1f6d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nsid w:val="31a912dc"/>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7cadc83a"/>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nsid w:val="9d46ddc"/>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6c5d7b1"/>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496c10e6"/>
  </w:abstractNum>
  <w:abstractNum w:abstractNumId="6">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22440190"/>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239723d"/>
  </w:abstractNum>
  <w:num w:numId="10">
    <w:abstractNumId w:val="10"/>
  </w:num>
  <w:num w:numId="9">
    <w:abstractNumId w:val="9"/>
  </w:num>
  <w:num w:numId="8">
    <w:abstractNumId w:val="8"/>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90"/>
  <w:trackRevisions w:val="false"/>
  <w:defaultTabStop w:val="720"/>
  <w:autoHyphenation w:val="true"/>
  <w:compat>
    <w:compatSetting w:name="compatibilityMode" w:uri="http://schemas.microsoft.com/office/word" w:val="12"/>
  </w:compat>
  <w:themeFontLang w:val="" w:eastAsia="" w:bidi=""/>
  <w14:docId w14:val="18AD7440"/>
  <w15:docId w15:val="{985B73D5-6011-4BB8-AEA7-081292EBAB49}"/>
  <w:rsids>
    <w:rsidRoot w:val="0228F520"/>
    <w:rsid w:val="0228F520"/>
    <w:rsid w:val="0856004E"/>
    <w:rsid w:val="11B9CF07"/>
    <w:rsid w:val="14F0E6EC"/>
    <w:rsid w:val="15116954"/>
    <w:rsid w:val="1AD3E408"/>
    <w:rsid w:val="2BD2A76B"/>
    <w:rsid w:val="2BD2A76B"/>
    <w:rsid w:val="3ECB6BC6"/>
    <w:rsid w:val="4960FAAE"/>
    <w:rsid w:val="59FBD752"/>
    <w:rsid w:val="5C0491CC"/>
    <w:rsid w:val="7FEF10D9"/>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before="0" w:after="160" w:line="259" w:lineRule="auto"/>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val="0563C1" w:themeColor="hyperlink"/>
      <w:u w:val="single"/>
    </w:rPr>
  </w:style>
  <w:style w:type="character" w:styleId="UnresolvedMention">
    <w:name w:val="Unresolved Mention"/>
    <w:basedOn w:val="DefaultParagraphFont"/>
    <w:uiPriority w:val="99"/>
    <w:semiHidden/>
    <w:unhideWhenUsed/>
    <w:qFormat/>
    <w:rsid w:val="00a024b7"/>
    <w:rPr>
      <w:color w:val="605E5C"/>
      <w:shd w:val="clear" w:fill="E1DFDD"/>
    </w:rPr>
  </w:style>
  <w:style w:type="character" w:styleId="Znakiwypunktowania">
    <w:name w:val="Znaki wypunktowania"/>
    <w:qFormat/>
    <w:rPr>
      <w:rFonts w:ascii="OpenSymbol" w:hAnsi="OpenSymbol" w:eastAsia="OpenSymbol" w:cs="OpenSymbol"/>
    </w:rPr>
  </w:style>
  <w:style w:type="character" w:styleId="InternetLink1">
    <w:name w:val="Internet Link1"/>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line="276" w:lineRule="auto"/>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before="0" w:after="160" w:line="259" w:lineRule="auto"/>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before="360" w:after="80" w:line="259" w:lineRule="auto"/>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val="clear" w:fill="auto"/>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leader="none" w:pos="4536"/>
        <w:tab w:val="right" w:leader="none" w:pos="9072"/>
      </w:tabs>
      <w:spacing w:before="0" w:after="0" w:line="240" w:lineRule="auto"/>
    </w:pPr>
    <w:rPr/>
  </w:style>
  <w:style w:type="paragraph" w:styleId="Footer">
    <w:name w:val="footer"/>
    <w:basedOn w:val="Normal"/>
    <w:link w:val="StopkaZnak"/>
    <w:uiPriority w:val="99"/>
    <w:unhideWhenUsed/>
    <w:rsid w:val="0050354e"/>
    <w:pPr>
      <w:tabs>
        <w:tab w:val="clear" w:pos="720"/>
        <w:tab w:val="center" w:leader="none" w:pos="4536"/>
        <w:tab w:val="right" w:leader="none" w:pos="9072"/>
      </w:tabs>
      <w:spacing w:before="0" w:after="0" w:line="240" w:lineRule="auto"/>
    </w:pPr>
    <w:rPr/>
  </w:style>
  <w:style w:type="paragraph" w:styleId="NormalWeb">
    <w:name w:val="Normal (Web)"/>
    <w:basedOn w:val="Normal"/>
    <w:uiPriority w:val="99"/>
    <w:semiHidden/>
    <w:unhideWhenUsed/>
    <w:qFormat/>
    <w:rsid w:val="009e6192"/>
    <w:pPr>
      <w:spacing w:beforeAutospacing="1" w:afterAutospacing="1" w:line="240" w:lineRule="auto"/>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styleId="TableNormal" w:default="1">
    <w:name w:val="Normal Table"/>
  </w:style>
  <w:style w:type="table" w:styleId="TableNormal" w:default="1">
    <w:name w:val="Normal Table0"/>
  </w:style>
  <w:style w:type="table" w:styleId="TableNormal" w:default="1">
    <w:name w:val="Normal Table1"/>
  </w:style>
  <w:style w:type="table" w:styleId="Standardowy" w:default="1">
    <w:name w:val="Normal Table2"/>
    <w:uiPriority w:val="99"/>
    <w:semiHidden/>
    <w:unhideWhenUsed/>
    <w:tblPr>
      <w:tblCellMar>
        <w:top w:w="0" w:type="dxa"/>
        <w:left w:w="108" w:type="dxa"/>
        <w:bottom w:w="0" w:type="dxa"/>
        <w:right w:w="108" w:type="dxa"/>
      </w:tblCellMar>
    </w:tbl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uiPriority w:val="34"/>
    <w:name w:val="List Paragraph"/>
    <w:basedOn w:val="Normal"/>
    <w:qFormat/>
    <w:rsid w:val="0228F520"/>
    <w:pPr>
      <w:spacing/>
      <w:ind w:left="720"/>
      <w:contextualSpacing/>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4" /><Relationship Type="http://schemas.openxmlformats.org/officeDocument/2006/relationships/header" Target="header2.xml" Id="rId5" /><Relationship Type="http://schemas.openxmlformats.org/officeDocument/2006/relationships/header" Target="header3.xml" Id="rId6" /><Relationship Type="http://schemas.openxmlformats.org/officeDocument/2006/relationships/numbering" Target="numbering.xml" Id="rId7" /><Relationship Type="http://schemas.openxmlformats.org/officeDocument/2006/relationships/fontTable" Target="fontTable.xml" Id="rId8" /><Relationship Type="http://schemas.openxmlformats.org/officeDocument/2006/relationships/settings" Target="settings.xml" Id="rId9" /><Relationship Type="http://schemas.openxmlformats.org/officeDocument/2006/relationships/theme" Target="theme/theme1.xml" Id="rId10" /><Relationship Type="http://schemas.openxmlformats.org/officeDocument/2006/relationships/customXml" Target="../customXml/item1.xml" Id="rId11" /><Relationship Type="http://schemas.openxmlformats.org/officeDocument/2006/relationships/hyperlink" Target="mailto:granty@fileclo.pl" TargetMode="External" Id="R2ed2448d18b94aa2" /><Relationship Type="http://schemas.openxmlformats.org/officeDocument/2006/relationships/hyperlink" Target="mailto:pilaszek@trimen.pl" TargetMode="External" Id="Rce5e082f0070466a"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2023-09-07T12:36:00.0000000Z</dcterms:created>
  <dc:creator>Katarzyna Waraksa</dc:creator>
  <dc:description/>
  <dc:language>pl-PL</dc:language>
  <lastModifiedBy>Tomasz Pilaszek</lastModifiedBy>
  <dcterms:modified xsi:type="dcterms:W3CDTF">2025-02-07T13:40:49.6074890Z</dcterms:modified>
  <revision>26</revision>
  <dc:subject/>
  <dc:title/>
</coreProperties>
</file>

<file path=docProps/custom.xml><?xml version="1.0" encoding="utf-8"?>
<Properties xmlns="http://schemas.openxmlformats.org/officeDocument/2006/custom-properties" xmlns:vt="http://schemas.openxmlformats.org/officeDocument/2006/docPropsVTypes"/>
</file>