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png" ContentType="image/png"/>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rFonts w:ascii="Century Gothic" w:hAnsi="Century Gothic" w:eastAsia="Century Gothic" w:cs="Century Gothic"/>
        </w:rPr>
      </w:pPr>
      <w:r>
        <w:rPr/>
        <w:tab/>
        <w:t xml:space="preserve">                               </w:t>
        <w:tab/>
        <w:tab/>
        <w:tab/>
        <w:tab/>
        <w:tab/>
        <w:tab/>
      </w:r>
      <w:r>
        <w:rPr>
          <w:rFonts w:eastAsia="Century Gothic" w:cs="Century Gothic" w:ascii="Century Gothic" w:hAnsi="Century Gothic"/>
        </w:rPr>
        <w:t xml:space="preserve">Łódź, dn. </w:t>
      </w:r>
      <w:r>
        <w:rPr>
          <w:rFonts w:eastAsia="Century Gothic" w:cs="Century Gothic" w:ascii="Century Gothic" w:hAnsi="Century Gothic"/>
        </w:rPr>
        <w:t>31</w:t>
      </w:r>
      <w:r>
        <w:rPr>
          <w:rFonts w:eastAsia="Century Gothic" w:cs="Century Gothic" w:ascii="Century Gothic" w:hAnsi="Century Gothic"/>
        </w:rPr>
        <w:t>.01.2025 r.</w:t>
      </w:r>
    </w:p>
    <w:p>
      <w:pPr>
        <w:pStyle w:val="Normal"/>
        <w:spacing w:lineRule="auto" w:line="240" w:before="0" w:after="320"/>
        <w:jc w:val="center"/>
        <w:rPr>
          <w:rFonts w:ascii="Century Gothic" w:hAnsi="Century Gothic" w:eastAsia="Century Gothic" w:cs="Century Gothic"/>
          <w:b/>
          <w:sz w:val="28"/>
          <w:szCs w:val="28"/>
        </w:rPr>
      </w:pPr>
      <w:r>
        <w:rPr>
          <w:rFonts w:eastAsia="Century Gothic" w:cs="Century Gothic" w:ascii="Century Gothic" w:hAnsi="Century Gothic"/>
          <w:b/>
          <w:sz w:val="28"/>
          <w:szCs w:val="28"/>
        </w:rPr>
        <w:t xml:space="preserve">Rozeznanie rynku nr </w:t>
      </w:r>
      <w:r>
        <w:rPr>
          <w:rFonts w:eastAsia="Roboto" w:cs="Roboto" w:ascii="Roboto" w:hAnsi="Roboto"/>
          <w:b/>
          <w:color w:val="1F1F1F"/>
          <w:sz w:val="28"/>
          <w:szCs w:val="28"/>
          <w:highlight w:val="white"/>
        </w:rPr>
        <w:t>31-25-</w:t>
      </w:r>
      <w:r>
        <w:rPr>
          <w:rFonts w:eastAsia="Century Gothic" w:cs="Century Gothic" w:ascii="Century Gothic" w:hAnsi="Century Gothic"/>
          <w:b/>
          <w:color w:val="1F1F1F"/>
          <w:sz w:val="28"/>
          <w:szCs w:val="28"/>
          <w:highlight w:val="white"/>
        </w:rPr>
        <w:t>formulacja</w:t>
      </w:r>
    </w:p>
    <w:p>
      <w:pPr>
        <w:pStyle w:val="Normal"/>
        <w:spacing w:lineRule="auto" w:line="240" w:before="0" w:after="0"/>
        <w:jc w:val="both"/>
        <w:rPr>
          <w:rFonts w:ascii="Century Gothic" w:hAnsi="Century Gothic" w:eastAsia="Century Gothic" w:cs="Century Gothic"/>
        </w:rPr>
      </w:pPr>
      <w:r>
        <w:rPr>
          <w:rFonts w:eastAsia="Century Gothic" w:cs="Century Gothic" w:ascii="Century Gothic" w:hAnsi="Century Gothic"/>
        </w:rPr>
      </w:r>
    </w:p>
    <w:p>
      <w:pPr>
        <w:pStyle w:val="Normal"/>
        <w:spacing w:lineRule="auto" w:line="240" w:before="0" w:after="0"/>
        <w:jc w:val="both"/>
        <w:rPr>
          <w:rFonts w:ascii="Century Gothic" w:hAnsi="Century Gothic" w:eastAsia="Century Gothic" w:cs="Century Gothic"/>
        </w:rPr>
      </w:pPr>
      <w:r>
        <w:rPr>
          <w:rFonts w:eastAsia="Century Gothic" w:cs="Century Gothic" w:ascii="Century Gothic" w:hAnsi="Century Gothic"/>
          <w:color w:val="222222"/>
          <w:highlight w:val="white"/>
        </w:rPr>
        <w:t xml:space="preserve">Przedmiotem zamówienia jest rozwój formulacji </w:t>
      </w:r>
      <w:r>
        <w:rPr>
          <w:rFonts w:eastAsia="Century Gothic" w:cs="Century Gothic" w:ascii="Century Gothic" w:hAnsi="Century Gothic"/>
          <w:color w:val="222222"/>
          <w:highlight w:val="white"/>
          <w:lang w:val="pl-PL"/>
        </w:rPr>
        <w:t>badanego produktu leczniczego</w:t>
      </w:r>
      <w:r>
        <w:rPr>
          <w:rFonts w:eastAsia="Century Gothic" w:cs="Century Gothic" w:ascii="Century Gothic" w:hAnsi="Century Gothic"/>
          <w:color w:val="222222"/>
          <w:highlight w:val="white"/>
        </w:rPr>
        <w:t xml:space="preserve"> </w:t>
      </w:r>
      <w:r>
        <w:rPr>
          <w:rFonts w:eastAsia="Century Gothic" w:cs="Century Gothic" w:ascii="Century Gothic" w:hAnsi="Century Gothic"/>
        </w:rPr>
        <w:t>na potrzeby realizacji Projektu komercyjnego w ramach Konkursu na rozwój medycyny celowanej lub personalizowanej na bazie produktów leczniczych opartych na kwasach nukleinowych i związkach drobnocząsteczkowych, dofinansowanego przez Agencję Badań Medycznych.</w:t>
      </w:r>
    </w:p>
    <w:p>
      <w:pPr>
        <w:pStyle w:val="Normal"/>
        <w:spacing w:lineRule="auto" w:line="240" w:before="0" w:after="0"/>
        <w:jc w:val="both"/>
        <w:rPr>
          <w:rFonts w:ascii="Century Gothic" w:hAnsi="Century Gothic" w:eastAsia="Century Gothic" w:cs="Century Gothic"/>
        </w:rPr>
      </w:pPr>
      <w:r>
        <w:rPr>
          <w:rFonts w:eastAsia="Century Gothic" w:cs="Century Gothic" w:ascii="Century Gothic" w:hAnsi="Century Gothic"/>
        </w:rPr>
      </w:r>
    </w:p>
    <w:p>
      <w:pPr>
        <w:pStyle w:val="Normal"/>
        <w:spacing w:lineRule="auto" w:line="240" w:before="0" w:after="0"/>
        <w:jc w:val="both"/>
        <w:rPr>
          <w:rFonts w:ascii="Century Gothic" w:hAnsi="Century Gothic" w:eastAsia="Century Gothic" w:cs="Century Gothic"/>
        </w:rPr>
      </w:pPr>
      <w:r>
        <w:rPr>
          <w:rFonts w:eastAsia="Century Gothic" w:cs="Century Gothic" w:ascii="Century Gothic" w:hAnsi="Century Gothic"/>
          <w:b/>
        </w:rPr>
        <w:t>Zamawiający:</w:t>
      </w:r>
      <w:r>
        <w:rPr>
          <w:rFonts w:eastAsia="Century Gothic" w:cs="Century Gothic" w:ascii="Century Gothic" w:hAnsi="Century Gothic"/>
        </w:rPr>
        <w:t xml:space="preserve"> FiLeClo sp. z o.o., Al. Piłsudskiego 141, 92-318 Łódź, NIP 7282829858</w:t>
      </w:r>
    </w:p>
    <w:p>
      <w:pPr>
        <w:pStyle w:val="Normal"/>
        <w:spacing w:lineRule="auto" w:line="240" w:before="0" w:after="0"/>
        <w:jc w:val="both"/>
        <w:rPr>
          <w:rFonts w:ascii="Century Gothic" w:hAnsi="Century Gothic" w:eastAsia="Century Gothic" w:cs="Century Gothic"/>
        </w:rPr>
      </w:pPr>
      <w:r>
        <w:rPr>
          <w:rFonts w:eastAsia="Century Gothic" w:cs="Century Gothic" w:ascii="Century Gothic" w:hAnsi="Century Gothic"/>
        </w:rPr>
      </w:r>
    </w:p>
    <w:p>
      <w:pPr>
        <w:pStyle w:val="Normal"/>
        <w:spacing w:lineRule="auto" w:line="240" w:before="0" w:after="0"/>
        <w:jc w:val="both"/>
        <w:rPr>
          <w:rFonts w:ascii="Century Gothic" w:hAnsi="Century Gothic" w:eastAsia="Century Gothic" w:cs="Century Gothic"/>
          <w:sz w:val="28"/>
          <w:szCs w:val="28"/>
        </w:rPr>
      </w:pPr>
      <w:r>
        <w:rPr>
          <w:rFonts w:eastAsia="Century Gothic" w:cs="Century Gothic" w:ascii="Century Gothic" w:hAnsi="Century Gothic"/>
          <w:sz w:val="28"/>
          <w:szCs w:val="28"/>
        </w:rPr>
      </w:r>
    </w:p>
    <w:p>
      <w:pPr>
        <w:pStyle w:val="Normal"/>
        <w:numPr>
          <w:ilvl w:val="0"/>
          <w:numId w:val="3"/>
        </w:numPr>
        <w:spacing w:lineRule="auto" w:line="240" w:before="0" w:after="0"/>
        <w:ind w:hanging="360" w:left="720"/>
        <w:jc w:val="both"/>
        <w:rPr>
          <w:rFonts w:ascii="Century Gothic" w:hAnsi="Century Gothic" w:eastAsia="Century Gothic" w:cs="Century Gothic"/>
          <w:b/>
          <w:sz w:val="28"/>
          <w:szCs w:val="28"/>
        </w:rPr>
      </w:pPr>
      <w:r>
        <w:rPr>
          <w:rFonts w:eastAsia="Century Gothic" w:cs="Century Gothic" w:ascii="Century Gothic" w:hAnsi="Century Gothic"/>
          <w:b/>
          <w:sz w:val="28"/>
          <w:szCs w:val="28"/>
        </w:rPr>
        <w:t>Opis przedmiotu zamówienia</w:t>
      </w:r>
    </w:p>
    <w:p>
      <w:pPr>
        <w:pStyle w:val="Normal"/>
        <w:numPr>
          <w:ilvl w:val="0"/>
          <w:numId w:val="0"/>
        </w:numPr>
        <w:spacing w:lineRule="auto" w:line="240" w:before="0" w:after="0"/>
        <w:ind w:hanging="0" w:left="720"/>
        <w:jc w:val="both"/>
        <w:rPr>
          <w:rFonts w:ascii="Century Gothic" w:hAnsi="Century Gothic" w:eastAsia="Century Gothic" w:cs="Century Gothic"/>
          <w:color w:val="222222"/>
          <w:highlight w:val="white"/>
        </w:rPr>
      </w:pPr>
      <w:r>
        <w:rPr>
          <w:rFonts w:eastAsia="Century Gothic" w:cs="Century Gothic" w:ascii="Century Gothic" w:hAnsi="Century Gothic"/>
          <w:color w:val="222222"/>
          <w:highlight w:val="white"/>
        </w:rPr>
      </w:r>
    </w:p>
    <w:p>
      <w:pPr>
        <w:pStyle w:val="Normal"/>
        <w:spacing w:lineRule="auto" w:line="240" w:before="0" w:after="0"/>
        <w:contextualSpacing/>
        <w:rPr/>
      </w:pPr>
      <w:r>
        <w:rPr>
          <w:rFonts w:ascii="Century Gothic" w:hAnsi="Century Gothic"/>
          <w:lang w:val="pl-PL"/>
        </w:rPr>
        <w:t xml:space="preserve">Przedmiotem zamówienia jest </w:t>
      </w:r>
      <w:r>
        <w:rPr>
          <w:rFonts w:ascii="Century Gothic" w:hAnsi="Century Gothic"/>
          <w:shd w:fill="FFFFFF" w:val="clear"/>
          <w:lang w:val="pl-PL"/>
        </w:rPr>
        <w:t>rozwój formulacji</w:t>
      </w:r>
      <w:r>
        <w:rPr>
          <w:rFonts w:ascii="Century Gothic" w:hAnsi="Century Gothic"/>
          <w:lang w:val="pl-PL"/>
        </w:rPr>
        <w:t xml:space="preserve"> badanego produktu leczniczego (dwie </w:t>
      </w:r>
      <w:r>
        <w:rPr>
          <w:rFonts w:ascii="Century Gothic" w:hAnsi="Century Gothic"/>
          <w:lang w:val="pl-PL"/>
        </w:rPr>
        <w:t>lub trzy</w:t>
      </w:r>
      <w:r>
        <w:rPr>
          <w:rFonts w:ascii="Century Gothic" w:hAnsi="Century Gothic"/>
          <w:lang w:val="pl-PL"/>
        </w:rPr>
        <w:t xml:space="preserve"> dawki), w postaci odpowiedniej do podania doustnego, zawierającego substancję czynną FLC-436Na. </w:t>
      </w:r>
    </w:p>
    <w:p>
      <w:pPr>
        <w:pStyle w:val="Normal"/>
        <w:spacing w:lineRule="auto" w:line="240" w:before="0" w:after="0"/>
        <w:contextualSpacing/>
        <w:rPr>
          <w:rFonts w:ascii="Century Gothic" w:hAnsi="Century Gothic"/>
          <w:lang w:val="pl-PL"/>
        </w:rPr>
      </w:pPr>
      <w:r>
        <w:rPr>
          <w:rFonts w:ascii="Century Gothic" w:hAnsi="Century Gothic"/>
          <w:lang w:val="pl-PL"/>
        </w:rPr>
      </w:r>
    </w:p>
    <w:p>
      <w:pPr>
        <w:pStyle w:val="Normal"/>
        <w:spacing w:lineRule="auto" w:line="240" w:before="0" w:after="0"/>
        <w:contextualSpacing/>
        <w:rPr>
          <w:rFonts w:ascii="Century Gothic" w:hAnsi="Century Gothic"/>
        </w:rPr>
      </w:pPr>
      <w:r>
        <w:rPr>
          <w:rFonts w:ascii="Century Gothic" w:hAnsi="Century Gothic"/>
          <w:lang w:val="pl-PL"/>
        </w:rPr>
        <w:t xml:space="preserve">Badany produkt leczniczy będzie przeznaczony do badania klinicznego fazy pierwszej, które zostanie przeprowadzone na populacji pacjentów onkologicznych. </w:t>
      </w:r>
    </w:p>
    <w:p>
      <w:pPr>
        <w:pStyle w:val="Normal"/>
        <w:spacing w:lineRule="auto" w:line="240" w:before="0" w:after="0"/>
        <w:contextualSpacing/>
        <w:rPr>
          <w:rFonts w:ascii="Century Gothic" w:hAnsi="Century Gothic"/>
        </w:rPr>
      </w:pPr>
      <w:r>
        <w:rPr>
          <w:rFonts w:ascii="Century Gothic" w:hAnsi="Century Gothic"/>
          <w:lang w:val="pl-PL"/>
        </w:rPr>
        <w:t>Zamawiający planuje przeprowadzenie badania klinicznego na terenie Unii Europejskiej.</w:t>
      </w:r>
    </w:p>
    <w:p>
      <w:pPr>
        <w:pStyle w:val="Normal"/>
        <w:spacing w:lineRule="auto" w:line="240" w:before="0" w:after="0"/>
        <w:contextualSpacing/>
        <w:rPr>
          <w:rFonts w:ascii="Century Gothic" w:hAnsi="Century Gothic"/>
          <w:lang w:val="pl-PL"/>
        </w:rPr>
      </w:pPr>
      <w:r>
        <w:rPr>
          <w:rFonts w:ascii="Century Gothic" w:hAnsi="Century Gothic"/>
          <w:lang w:val="pl-PL"/>
        </w:rPr>
      </w:r>
    </w:p>
    <w:p>
      <w:pPr>
        <w:pStyle w:val="Normal"/>
        <w:spacing w:lineRule="auto" w:line="240" w:before="0" w:after="0"/>
        <w:contextualSpacing/>
        <w:rPr>
          <w:rFonts w:ascii="Century Gothic" w:hAnsi="Century Gothic"/>
        </w:rPr>
      </w:pPr>
      <w:r>
        <w:rPr>
          <w:rFonts w:ascii="Century Gothic" w:hAnsi="Century Gothic"/>
          <w:lang w:val="pl-PL"/>
        </w:rPr>
        <w:t>Zakres zamówienia:</w:t>
      </w:r>
    </w:p>
    <w:p>
      <w:pPr>
        <w:pStyle w:val="Normal"/>
        <w:spacing w:lineRule="auto" w:line="240" w:before="0" w:after="0"/>
        <w:contextualSpacing/>
        <w:rPr>
          <w:rFonts w:ascii="Century Gothic" w:hAnsi="Century Gothic" w:eastAsia="Calibri" w:cs="Calibri"/>
          <w:b/>
          <w:bCs/>
          <w:lang w:val="pl-PL"/>
        </w:rPr>
      </w:pPr>
      <w:r>
        <w:rPr>
          <w:rFonts w:eastAsia="Calibri" w:cs="Calibri" w:ascii="Century Gothic" w:hAnsi="Century Gothic"/>
          <w:b/>
          <w:bCs/>
          <w:lang w:val="pl-PL"/>
        </w:rPr>
      </w:r>
    </w:p>
    <w:p>
      <w:pPr>
        <w:pStyle w:val="Normal"/>
        <w:spacing w:lineRule="auto" w:line="240" w:before="0" w:after="0"/>
        <w:contextualSpacing/>
        <w:rPr>
          <w:rFonts w:ascii="Century Gothic" w:hAnsi="Century Gothic"/>
        </w:rPr>
      </w:pPr>
      <w:r>
        <w:rPr>
          <w:rFonts w:eastAsia="Calibri" w:cs="Calibri" w:ascii="Century Gothic" w:hAnsi="Century Gothic"/>
          <w:b/>
          <w:bCs/>
          <w:lang w:val="pl-PL"/>
        </w:rPr>
        <w:t>Etap 1: Prace preformulacyjne</w:t>
      </w:r>
    </w:p>
    <w:p>
      <w:pPr>
        <w:pStyle w:val="ListParagraph"/>
        <w:numPr>
          <w:ilvl w:val="0"/>
          <w:numId w:val="8"/>
        </w:numPr>
        <w:spacing w:lineRule="auto" w:line="240" w:before="0" w:after="0"/>
        <w:ind w:hanging="360" w:left="360"/>
        <w:contextualSpacing/>
        <w:rPr>
          <w:rFonts w:ascii="Century Gothic" w:hAnsi="Century Gothic"/>
        </w:rPr>
      </w:pPr>
      <w:r>
        <w:rPr>
          <w:rFonts w:eastAsia="Calibri" w:cs="Calibri" w:ascii="Century Gothic" w:hAnsi="Century Gothic"/>
          <w:lang w:val="pl-PL"/>
        </w:rPr>
        <w:t xml:space="preserve"> </w:t>
      </w:r>
      <w:r>
        <w:rPr>
          <w:rFonts w:eastAsia="Calibri" w:cs="Calibri" w:ascii="Century Gothic" w:hAnsi="Century Gothic"/>
          <w:lang w:val="pl-PL"/>
        </w:rPr>
        <w:t xml:space="preserve">Charakterystyka substancji czynnej obejmująca: </w:t>
      </w:r>
    </w:p>
    <w:p>
      <w:pPr>
        <w:pStyle w:val="ListParagraph"/>
        <w:numPr>
          <w:ilvl w:val="0"/>
          <w:numId w:val="9"/>
        </w:numPr>
        <w:spacing w:lineRule="auto" w:line="240" w:before="0" w:after="0"/>
        <w:contextualSpacing/>
        <w:rPr>
          <w:rFonts w:ascii="Century Gothic" w:hAnsi="Century Gothic"/>
        </w:rPr>
      </w:pPr>
      <w:r>
        <w:rPr>
          <w:rFonts w:eastAsia="Calibri" w:cs="Calibri" w:ascii="Century Gothic" w:hAnsi="Century Gothic"/>
          <w:lang w:val="pl-PL"/>
        </w:rPr>
        <w:t>Badanie tożsamości substancji czynnej (IR, HPLC)</w:t>
      </w:r>
    </w:p>
    <w:p>
      <w:pPr>
        <w:pStyle w:val="ListParagraph"/>
        <w:numPr>
          <w:ilvl w:val="0"/>
          <w:numId w:val="9"/>
        </w:numPr>
        <w:spacing w:lineRule="auto" w:line="240" w:before="0" w:after="0"/>
        <w:contextualSpacing/>
        <w:rPr>
          <w:rFonts w:ascii="Century Gothic" w:hAnsi="Century Gothic"/>
        </w:rPr>
      </w:pPr>
      <w:r>
        <w:rPr>
          <w:rFonts w:eastAsia="" w:ascii="Century Gothic" w:hAnsi="Century Gothic" w:eastAsiaTheme="minorEastAsia"/>
          <w:color w:themeColor="text1" w:val="000000"/>
          <w:lang w:val="pl-PL"/>
        </w:rPr>
        <w:t>Oznaczenie zawartości substancji czynnej (HPLC)</w:t>
      </w:r>
    </w:p>
    <w:p>
      <w:pPr>
        <w:pStyle w:val="ListParagraph"/>
        <w:numPr>
          <w:ilvl w:val="0"/>
          <w:numId w:val="9"/>
        </w:numPr>
        <w:spacing w:lineRule="auto" w:line="240" w:before="0" w:after="0"/>
        <w:contextualSpacing/>
        <w:rPr>
          <w:rFonts w:ascii="Century Gothic" w:hAnsi="Century Gothic"/>
        </w:rPr>
      </w:pPr>
      <w:r>
        <w:rPr>
          <w:rFonts w:eastAsia="Calibri" w:cs="Calibri" w:ascii="Century Gothic" w:hAnsi="Century Gothic"/>
          <w:lang w:val="pl-PL"/>
        </w:rPr>
        <w:t>Oznaczenie zawartości substancji pokrewnych (HPLC)</w:t>
      </w:r>
    </w:p>
    <w:p>
      <w:pPr>
        <w:pStyle w:val="ListParagraph"/>
        <w:numPr>
          <w:ilvl w:val="0"/>
          <w:numId w:val="9"/>
        </w:numPr>
        <w:spacing w:lineRule="auto" w:line="240" w:before="0" w:after="0"/>
        <w:contextualSpacing/>
        <w:rPr>
          <w:rFonts w:ascii="Century Gothic" w:hAnsi="Century Gothic"/>
        </w:rPr>
      </w:pPr>
      <w:r>
        <w:rPr>
          <w:rFonts w:eastAsia="Calibri" w:cs="Calibri" w:ascii="Century Gothic" w:hAnsi="Century Gothic"/>
          <w:lang w:val="pl-PL"/>
        </w:rPr>
        <w:t xml:space="preserve">Oznaczenie rozkładu wielkości cząstek </w:t>
      </w:r>
    </w:p>
    <w:p>
      <w:pPr>
        <w:pStyle w:val="ListParagraph"/>
        <w:numPr>
          <w:ilvl w:val="0"/>
          <w:numId w:val="9"/>
        </w:numPr>
        <w:spacing w:lineRule="auto" w:line="240" w:before="0" w:after="0"/>
        <w:contextualSpacing/>
        <w:rPr>
          <w:rFonts w:ascii="Century Gothic" w:hAnsi="Century Gothic"/>
        </w:rPr>
      </w:pPr>
      <w:r>
        <w:rPr>
          <w:rFonts w:eastAsia="Calibri" w:cs="Calibri" w:ascii="Century Gothic" w:hAnsi="Century Gothic"/>
          <w:lang w:val="pl-PL"/>
        </w:rPr>
        <w:t xml:space="preserve">Analizę XRPD </w:t>
      </w:r>
    </w:p>
    <w:p>
      <w:pPr>
        <w:pStyle w:val="ListParagraph"/>
        <w:numPr>
          <w:ilvl w:val="0"/>
          <w:numId w:val="9"/>
        </w:numPr>
        <w:spacing w:lineRule="auto" w:line="240" w:before="0" w:after="0"/>
        <w:contextualSpacing/>
        <w:rPr>
          <w:rFonts w:ascii="Century Gothic" w:hAnsi="Century Gothic"/>
        </w:rPr>
      </w:pPr>
      <w:r>
        <w:rPr>
          <w:rFonts w:eastAsia="Calibri" w:cs="Calibri" w:ascii="Century Gothic" w:hAnsi="Century Gothic"/>
          <w:lang w:val="pl-PL"/>
        </w:rPr>
        <w:t xml:space="preserve">Analizę DSC </w:t>
      </w:r>
    </w:p>
    <w:p>
      <w:pPr>
        <w:pStyle w:val="ListParagraph"/>
        <w:numPr>
          <w:ilvl w:val="0"/>
          <w:numId w:val="9"/>
        </w:numPr>
        <w:spacing w:lineRule="auto" w:line="240" w:before="0" w:after="0"/>
        <w:contextualSpacing/>
        <w:rPr>
          <w:rFonts w:ascii="Century Gothic" w:hAnsi="Century Gothic"/>
        </w:rPr>
      </w:pPr>
      <w:r>
        <w:rPr>
          <w:rFonts w:eastAsia="Calibri" w:cs="Calibri" w:ascii="Century Gothic" w:hAnsi="Century Gothic"/>
          <w:lang w:val="pl-PL"/>
        </w:rPr>
        <w:t xml:space="preserve">Analizę TGA </w:t>
      </w:r>
    </w:p>
    <w:p>
      <w:pPr>
        <w:pStyle w:val="ListParagraph"/>
        <w:numPr>
          <w:ilvl w:val="0"/>
          <w:numId w:val="9"/>
        </w:numPr>
        <w:spacing w:lineRule="auto" w:line="240" w:before="0" w:after="0"/>
        <w:contextualSpacing/>
        <w:rPr>
          <w:rFonts w:ascii="Century Gothic" w:hAnsi="Century Gothic"/>
        </w:rPr>
      </w:pPr>
      <w:r>
        <w:rPr>
          <w:rFonts w:eastAsia="Calibri" w:cs="Calibri" w:ascii="Century Gothic" w:hAnsi="Century Gothic"/>
          <w:lang w:val="pl-PL"/>
        </w:rPr>
        <w:t xml:space="preserve">Badanie degradacji wymuszonej substancji czynnej </w:t>
      </w:r>
    </w:p>
    <w:p>
      <w:pPr>
        <w:pStyle w:val="ListParagraph"/>
        <w:numPr>
          <w:ilvl w:val="0"/>
          <w:numId w:val="8"/>
        </w:numPr>
        <w:spacing w:lineRule="auto" w:line="240" w:before="0" w:after="0"/>
        <w:ind w:hanging="360" w:left="360"/>
        <w:contextualSpacing/>
        <w:rPr>
          <w:rFonts w:ascii="Century Gothic" w:hAnsi="Century Gothic"/>
        </w:rPr>
      </w:pPr>
      <w:r>
        <w:rPr>
          <w:rFonts w:eastAsia="Calibri" w:cs="Calibri" w:ascii="Century Gothic" w:hAnsi="Century Gothic"/>
          <w:lang w:val="pl-PL"/>
        </w:rPr>
        <w:t>Badanie rozpuszczalność API w:</w:t>
      </w:r>
    </w:p>
    <w:p>
      <w:pPr>
        <w:pStyle w:val="ListParagraph"/>
        <w:numPr>
          <w:ilvl w:val="1"/>
          <w:numId w:val="9"/>
        </w:numPr>
        <w:spacing w:lineRule="auto" w:line="240" w:before="0" w:after="0"/>
        <w:contextualSpacing/>
        <w:rPr>
          <w:rFonts w:ascii="Century Gothic" w:hAnsi="Century Gothic"/>
        </w:rPr>
      </w:pPr>
      <w:r>
        <w:rPr>
          <w:rFonts w:eastAsia="Calibri" w:cs="Calibri" w:ascii="Century Gothic" w:hAnsi="Century Gothic"/>
          <w:lang w:val="pl-PL"/>
        </w:rPr>
        <w:t>0.1 N HCl</w:t>
      </w:r>
    </w:p>
    <w:p>
      <w:pPr>
        <w:pStyle w:val="ListParagraph"/>
        <w:numPr>
          <w:ilvl w:val="1"/>
          <w:numId w:val="9"/>
        </w:numPr>
        <w:spacing w:lineRule="auto" w:line="240" w:before="0" w:after="0"/>
        <w:contextualSpacing/>
        <w:rPr>
          <w:rFonts w:ascii="Century Gothic" w:hAnsi="Century Gothic"/>
        </w:rPr>
      </w:pPr>
      <w:r>
        <w:rPr>
          <w:rFonts w:eastAsia="Calibri" w:cs="Calibri" w:ascii="Century Gothic" w:hAnsi="Century Gothic"/>
          <w:lang w:val="pl-PL"/>
        </w:rPr>
        <w:t xml:space="preserve">buforze o pH 4,5 </w:t>
      </w:r>
    </w:p>
    <w:p>
      <w:pPr>
        <w:pStyle w:val="ListParagraph"/>
        <w:numPr>
          <w:ilvl w:val="1"/>
          <w:numId w:val="9"/>
        </w:numPr>
        <w:spacing w:lineRule="auto" w:line="240" w:before="0" w:after="0"/>
        <w:contextualSpacing/>
        <w:rPr>
          <w:rFonts w:ascii="Century Gothic" w:hAnsi="Century Gothic"/>
        </w:rPr>
      </w:pPr>
      <w:r>
        <w:rPr>
          <w:rFonts w:eastAsia="Calibri" w:cs="Calibri" w:ascii="Century Gothic" w:hAnsi="Century Gothic"/>
          <w:lang w:val="pl-PL"/>
        </w:rPr>
        <w:t>buforze pH 6,8</w:t>
      </w:r>
    </w:p>
    <w:p>
      <w:pPr>
        <w:pStyle w:val="ListParagraph"/>
        <w:numPr>
          <w:ilvl w:val="0"/>
          <w:numId w:val="8"/>
        </w:numPr>
        <w:spacing w:lineRule="auto" w:line="240" w:before="0" w:after="0"/>
        <w:ind w:hanging="360" w:left="360"/>
        <w:contextualSpacing/>
        <w:rPr>
          <w:rFonts w:ascii="Century Gothic" w:hAnsi="Century Gothic"/>
        </w:rPr>
      </w:pPr>
      <w:r>
        <w:rPr>
          <w:rFonts w:eastAsia="Calibri" w:cs="Calibri" w:ascii="Century Gothic" w:hAnsi="Century Gothic"/>
          <w:lang w:val="pl-PL"/>
        </w:rPr>
        <w:t>Ustalenie sink condition</w:t>
      </w:r>
    </w:p>
    <w:p>
      <w:pPr>
        <w:pStyle w:val="ListParagraph"/>
        <w:numPr>
          <w:ilvl w:val="0"/>
          <w:numId w:val="8"/>
        </w:numPr>
        <w:spacing w:lineRule="auto" w:line="240" w:before="0" w:after="0"/>
        <w:ind w:hanging="360" w:left="360"/>
        <w:contextualSpacing/>
        <w:rPr>
          <w:rFonts w:ascii="Century Gothic" w:hAnsi="Century Gothic"/>
        </w:rPr>
      </w:pPr>
      <w:r>
        <w:rPr>
          <w:rFonts w:eastAsia="Calibri" w:cs="Calibri" w:ascii="Century Gothic" w:hAnsi="Century Gothic"/>
          <w:lang w:val="pl-PL"/>
        </w:rPr>
        <w:t>Badania zgodności z substancjami pomocniczymi:</w:t>
      </w:r>
    </w:p>
    <w:p>
      <w:pPr>
        <w:pStyle w:val="ListParagraph"/>
        <w:numPr>
          <w:ilvl w:val="0"/>
          <w:numId w:val="7"/>
        </w:numPr>
        <w:spacing w:lineRule="auto" w:line="240" w:before="0" w:after="0"/>
        <w:ind w:hanging="360" w:left="720"/>
        <w:contextualSpacing/>
        <w:rPr>
          <w:rFonts w:ascii="Century Gothic" w:hAnsi="Century Gothic"/>
        </w:rPr>
      </w:pPr>
      <w:r>
        <w:rPr>
          <w:rFonts w:eastAsia="Calibri" w:cs="Calibri" w:ascii="Century Gothic" w:hAnsi="Century Gothic"/>
          <w:lang w:val="pl-PL"/>
        </w:rPr>
        <w:t xml:space="preserve">wybór substancji pomocniczych </w:t>
      </w:r>
    </w:p>
    <w:p>
      <w:pPr>
        <w:pStyle w:val="ListParagraph"/>
        <w:numPr>
          <w:ilvl w:val="0"/>
          <w:numId w:val="7"/>
        </w:numPr>
        <w:spacing w:lineRule="auto" w:line="240" w:before="0" w:after="0"/>
        <w:ind w:hanging="360" w:left="720"/>
        <w:contextualSpacing/>
        <w:rPr>
          <w:rFonts w:ascii="Century Gothic" w:hAnsi="Century Gothic"/>
        </w:rPr>
      </w:pPr>
      <w:r>
        <w:rPr>
          <w:rFonts w:eastAsia="Calibri" w:cs="Calibri" w:ascii="Century Gothic" w:hAnsi="Century Gothic"/>
          <w:lang w:val="pl-PL"/>
        </w:rPr>
        <w:t xml:space="preserve">przygotowane mieszanek do badania zgodności </w:t>
      </w:r>
    </w:p>
    <w:p>
      <w:pPr>
        <w:pStyle w:val="ListParagraph"/>
        <w:numPr>
          <w:ilvl w:val="0"/>
          <w:numId w:val="7"/>
        </w:numPr>
        <w:spacing w:lineRule="auto" w:line="240" w:before="0" w:after="0"/>
        <w:ind w:hanging="360" w:left="720"/>
        <w:contextualSpacing/>
        <w:rPr>
          <w:rFonts w:ascii="Century Gothic" w:hAnsi="Century Gothic"/>
        </w:rPr>
      </w:pPr>
      <w:r>
        <w:rPr>
          <w:rFonts w:eastAsia="Calibri" w:cs="Calibri" w:ascii="Century Gothic" w:hAnsi="Century Gothic"/>
          <w:lang w:val="pl-PL"/>
        </w:rPr>
        <w:t>analiza zawartości substancji czynnej i produktów degradacji (D14, D28 z warunków 40/75 (próby otwarte i zamknięte) wraz z próbami referencyjnymi 25/60 i 5/NK)</w:t>
      </w:r>
    </w:p>
    <w:p>
      <w:pPr>
        <w:pStyle w:val="Normal"/>
        <w:spacing w:lineRule="auto" w:line="240" w:before="0" w:after="0"/>
        <w:contextualSpacing/>
        <w:rPr>
          <w:rFonts w:ascii="Century Gothic" w:hAnsi="Century Gothic" w:eastAsia="Calibri" w:cs="Calibri"/>
          <w:b/>
          <w:bCs/>
          <w:lang w:val="pl-PL"/>
        </w:rPr>
      </w:pPr>
      <w:r>
        <w:rPr>
          <w:rFonts w:eastAsia="Calibri" w:cs="Calibri" w:ascii="Century Gothic" w:hAnsi="Century Gothic"/>
          <w:b/>
          <w:bCs/>
          <w:lang w:val="pl-PL"/>
        </w:rPr>
      </w:r>
    </w:p>
    <w:p>
      <w:pPr>
        <w:pStyle w:val="Normal"/>
        <w:spacing w:lineRule="auto" w:line="240" w:before="0" w:after="0"/>
        <w:contextualSpacing/>
        <w:rPr>
          <w:rFonts w:ascii="Century Gothic" w:hAnsi="Century Gothic"/>
        </w:rPr>
      </w:pPr>
      <w:r>
        <w:rPr>
          <w:rFonts w:eastAsia="Calibri" w:cs="Calibri" w:ascii="Century Gothic" w:hAnsi="Century Gothic"/>
          <w:b/>
          <w:bCs/>
          <w:lang w:val="pl-PL"/>
        </w:rPr>
        <w:t xml:space="preserve">Etap 2: Rozwój formulacji </w:t>
      </w:r>
      <w:r>
        <w:rPr>
          <w:rFonts w:eastAsia="Calibri" w:cs="Calibri" w:ascii="Century Gothic" w:hAnsi="Century Gothic"/>
          <w:b/>
          <w:bCs/>
          <w:lang w:val="pl-PL"/>
        </w:rPr>
        <w:t>różnych</w:t>
      </w:r>
      <w:r>
        <w:rPr>
          <w:rFonts w:eastAsia="Calibri" w:cs="Calibri" w:ascii="Century Gothic" w:hAnsi="Century Gothic"/>
          <w:b/>
          <w:bCs/>
          <w:lang w:val="pl-PL"/>
        </w:rPr>
        <w:t xml:space="preserve"> dawek preparatu</w:t>
      </w:r>
    </w:p>
    <w:p>
      <w:pPr>
        <w:pStyle w:val="ListParagraph"/>
        <w:numPr>
          <w:ilvl w:val="0"/>
          <w:numId w:val="6"/>
        </w:numPr>
        <w:spacing w:lineRule="auto" w:line="240" w:before="0" w:after="0"/>
        <w:ind w:hanging="360" w:left="360"/>
        <w:contextualSpacing/>
        <w:rPr>
          <w:rFonts w:ascii="Century Gothic" w:hAnsi="Century Gothic"/>
        </w:rPr>
      </w:pPr>
      <w:r>
        <w:rPr>
          <w:rFonts w:eastAsia="" w:ascii="Century Gothic" w:hAnsi="Century Gothic" w:eastAsiaTheme="minorEastAsia"/>
          <w:color w:themeColor="text1" w:val="000000"/>
          <w:lang w:val="pl-PL"/>
        </w:rPr>
        <w:t>Opracowanie strategii rozwoju produktu leczniczego:</w:t>
      </w:r>
    </w:p>
    <w:p>
      <w:pPr>
        <w:pStyle w:val="ListParagraph"/>
        <w:numPr>
          <w:ilvl w:val="1"/>
          <w:numId w:val="6"/>
        </w:numPr>
        <w:spacing w:lineRule="auto" w:line="240" w:before="0" w:after="0"/>
        <w:contextualSpacing/>
        <w:rPr>
          <w:rFonts w:ascii="Century Gothic" w:hAnsi="Century Gothic"/>
        </w:rPr>
      </w:pPr>
      <w:r>
        <w:rPr>
          <w:rFonts w:eastAsia="" w:ascii="Century Gothic" w:hAnsi="Century Gothic" w:eastAsiaTheme="minorEastAsia"/>
          <w:color w:themeColor="text1" w:val="000000"/>
          <w:lang w:val="pl-PL"/>
        </w:rPr>
        <w:t>Określenie docelowego profilu produktu</w:t>
      </w:r>
    </w:p>
    <w:p>
      <w:pPr>
        <w:pStyle w:val="ListParagraph"/>
        <w:numPr>
          <w:ilvl w:val="1"/>
          <w:numId w:val="6"/>
        </w:numPr>
        <w:spacing w:lineRule="auto" w:line="240" w:before="0" w:after="0"/>
        <w:contextualSpacing/>
        <w:rPr>
          <w:rFonts w:ascii="Century Gothic" w:hAnsi="Century Gothic"/>
        </w:rPr>
      </w:pPr>
      <w:r>
        <w:rPr>
          <w:rFonts w:eastAsia="" w:ascii="Century Gothic" w:hAnsi="Century Gothic" w:eastAsiaTheme="minorEastAsia"/>
          <w:color w:themeColor="text1" w:val="000000"/>
          <w:lang w:val="pl-PL"/>
        </w:rPr>
        <w:t>Ocena parametrów krytycznych receptury vs. właściwości substancji czynnej</w:t>
      </w:r>
    </w:p>
    <w:p>
      <w:pPr>
        <w:pStyle w:val="ListParagraph"/>
        <w:numPr>
          <w:ilvl w:val="1"/>
          <w:numId w:val="6"/>
        </w:numPr>
        <w:spacing w:lineRule="auto" w:line="240" w:before="0" w:after="0"/>
        <w:contextualSpacing/>
        <w:rPr>
          <w:rFonts w:ascii="Century Gothic" w:hAnsi="Century Gothic"/>
        </w:rPr>
      </w:pPr>
      <w:r>
        <w:rPr>
          <w:rFonts w:eastAsia="" w:ascii="Century Gothic" w:hAnsi="Century Gothic" w:eastAsiaTheme="minorEastAsia"/>
          <w:color w:themeColor="text1" w:val="000000"/>
          <w:lang w:val="pl-PL"/>
        </w:rPr>
        <w:t xml:space="preserve">Ustalenie wstępnej specyfikacji badanego produktu leczniczego </w:t>
      </w:r>
    </w:p>
    <w:p>
      <w:pPr>
        <w:pStyle w:val="ListParagraph"/>
        <w:numPr>
          <w:ilvl w:val="0"/>
          <w:numId w:val="6"/>
        </w:numPr>
        <w:spacing w:lineRule="auto" w:line="240" w:before="0" w:after="0"/>
        <w:ind w:hanging="360" w:left="360"/>
        <w:contextualSpacing/>
        <w:rPr>
          <w:rFonts w:ascii="Century Gothic" w:hAnsi="Century Gothic"/>
        </w:rPr>
      </w:pPr>
      <w:r>
        <w:rPr>
          <w:rFonts w:eastAsia="Calibri" w:cs="Calibri" w:ascii="Century Gothic" w:hAnsi="Century Gothic"/>
          <w:lang w:val="pl-PL"/>
        </w:rPr>
        <w:t xml:space="preserve">Rozwój formulacji obejmujący: </w:t>
      </w:r>
    </w:p>
    <w:p>
      <w:pPr>
        <w:pStyle w:val="ListParagraph"/>
        <w:numPr>
          <w:ilvl w:val="1"/>
          <w:numId w:val="6"/>
        </w:numPr>
        <w:spacing w:lineRule="auto" w:line="240" w:before="0" w:after="0"/>
        <w:contextualSpacing/>
        <w:rPr>
          <w:rFonts w:ascii="Century Gothic" w:hAnsi="Century Gothic"/>
        </w:rPr>
      </w:pPr>
      <w:r>
        <w:rPr>
          <w:rFonts w:eastAsia="" w:ascii="Century Gothic" w:hAnsi="Century Gothic" w:eastAsiaTheme="minorEastAsia"/>
          <w:color w:themeColor="text1" w:val="000000"/>
          <w:lang w:val="pl-PL"/>
        </w:rPr>
        <w:t>Rozwój metod analitycznych do analizy serii eksperymentalnych, m.in.:</w:t>
      </w:r>
    </w:p>
    <w:p>
      <w:pPr>
        <w:pStyle w:val="ListParagraph"/>
        <w:numPr>
          <w:ilvl w:val="2"/>
          <w:numId w:val="6"/>
        </w:numPr>
        <w:spacing w:lineRule="auto" w:line="240" w:before="0" w:after="0"/>
        <w:ind w:hanging="350" w:left="1456"/>
        <w:contextualSpacing/>
        <w:rPr>
          <w:rFonts w:ascii="Century Gothic" w:hAnsi="Century Gothic"/>
        </w:rPr>
      </w:pPr>
      <w:r>
        <w:rPr>
          <w:rFonts w:eastAsia="" w:ascii="Century Gothic" w:hAnsi="Century Gothic" w:eastAsiaTheme="minorEastAsia"/>
          <w:color w:themeColor="text1" w:val="000000"/>
          <w:lang w:val="pl-PL"/>
        </w:rPr>
        <w:t>metoda do oznaczania tożsamości i zawartości</w:t>
      </w:r>
    </w:p>
    <w:p>
      <w:pPr>
        <w:pStyle w:val="ListParagraph"/>
        <w:numPr>
          <w:ilvl w:val="2"/>
          <w:numId w:val="6"/>
        </w:numPr>
        <w:spacing w:lineRule="auto" w:line="240" w:before="0" w:after="0"/>
        <w:ind w:hanging="350" w:left="1456"/>
        <w:contextualSpacing/>
        <w:rPr>
          <w:rFonts w:ascii="Century Gothic" w:hAnsi="Century Gothic"/>
        </w:rPr>
      </w:pPr>
      <w:r>
        <w:rPr>
          <w:rFonts w:eastAsia="" w:ascii="Century Gothic" w:hAnsi="Century Gothic" w:eastAsiaTheme="minorEastAsia"/>
          <w:color w:themeColor="text1" w:val="000000"/>
          <w:lang w:val="pl-PL"/>
        </w:rPr>
        <w:t xml:space="preserve">metoda do oznaczania zawartości substancji pokrewnych </w:t>
      </w:r>
    </w:p>
    <w:p>
      <w:pPr>
        <w:pStyle w:val="ListParagraph"/>
        <w:numPr>
          <w:ilvl w:val="2"/>
          <w:numId w:val="6"/>
        </w:numPr>
        <w:spacing w:lineRule="auto" w:line="240" w:before="0" w:after="0"/>
        <w:ind w:hanging="350" w:left="1456"/>
        <w:contextualSpacing/>
        <w:rPr>
          <w:rFonts w:ascii="Century Gothic" w:hAnsi="Century Gothic"/>
        </w:rPr>
      </w:pPr>
      <w:r>
        <w:rPr>
          <w:rFonts w:eastAsia="" w:ascii="Century Gothic" w:hAnsi="Century Gothic" w:eastAsiaTheme="minorEastAsia"/>
          <w:color w:themeColor="text1" w:val="000000"/>
          <w:lang w:val="pl-PL"/>
        </w:rPr>
        <w:t>metoda do badania profilu uwalniania substancji czynnej</w:t>
      </w:r>
    </w:p>
    <w:p>
      <w:pPr>
        <w:pStyle w:val="ListParagraph"/>
        <w:numPr>
          <w:ilvl w:val="2"/>
          <w:numId w:val="6"/>
        </w:numPr>
        <w:spacing w:lineRule="auto" w:line="240" w:before="0" w:after="0"/>
        <w:ind w:hanging="350" w:left="1456"/>
        <w:contextualSpacing/>
        <w:rPr>
          <w:rFonts w:ascii="Century Gothic" w:hAnsi="Century Gothic"/>
        </w:rPr>
      </w:pPr>
      <w:r>
        <w:rPr>
          <w:rFonts w:eastAsia="" w:ascii="Century Gothic" w:hAnsi="Century Gothic" w:eastAsiaTheme="minorEastAsia"/>
          <w:color w:themeColor="text1" w:val="000000"/>
          <w:lang w:val="pl-PL"/>
        </w:rPr>
        <w:t xml:space="preserve">metoda do oznaczania jednolitości zawartości  </w:t>
      </w:r>
    </w:p>
    <w:p>
      <w:pPr>
        <w:pStyle w:val="ListParagraph"/>
        <w:numPr>
          <w:ilvl w:val="1"/>
          <w:numId w:val="6"/>
        </w:numPr>
        <w:spacing w:lineRule="auto" w:line="240" w:before="0" w:after="0"/>
        <w:contextualSpacing/>
        <w:rPr>
          <w:rFonts w:ascii="Century Gothic" w:hAnsi="Century Gothic"/>
        </w:rPr>
      </w:pPr>
      <w:r>
        <w:rPr>
          <w:rFonts w:eastAsia="Calibri" w:cs="Calibri" w:ascii="Century Gothic" w:hAnsi="Century Gothic"/>
          <w:lang w:val="pl-PL"/>
        </w:rPr>
        <w:t xml:space="preserve">Wytworzenie i charakterystykę serii eksperymentalnych </w:t>
      </w:r>
    </w:p>
    <w:p>
      <w:pPr>
        <w:pStyle w:val="ListParagraph"/>
        <w:numPr>
          <w:ilvl w:val="1"/>
          <w:numId w:val="6"/>
        </w:numPr>
        <w:spacing w:lineRule="auto" w:line="240" w:before="0" w:after="0"/>
        <w:contextualSpacing/>
        <w:rPr>
          <w:rFonts w:ascii="Century Gothic" w:hAnsi="Century Gothic"/>
        </w:rPr>
      </w:pPr>
      <w:r>
        <w:rPr>
          <w:rFonts w:eastAsia="Calibri" w:cs="Calibri" w:ascii="Century Gothic" w:hAnsi="Century Gothic"/>
          <w:lang w:val="pl-PL"/>
        </w:rPr>
        <w:t>Badania stabilności eksperymentalnej wybranych serii w warunkach stresowych</w:t>
      </w:r>
      <w:r>
        <w:rPr>
          <w:rFonts w:eastAsia="" w:ascii="Century Gothic" w:hAnsi="Century Gothic" w:eastAsiaTheme="minorEastAsia"/>
          <w:color w:themeColor="text1" w:val="000000"/>
          <w:lang w:val="pl-PL"/>
        </w:rPr>
        <w:t xml:space="preserve"> (do M3)</w:t>
      </w:r>
    </w:p>
    <w:p>
      <w:pPr>
        <w:pStyle w:val="ListParagraph"/>
        <w:numPr>
          <w:ilvl w:val="1"/>
          <w:numId w:val="6"/>
        </w:numPr>
        <w:spacing w:lineRule="auto" w:line="240" w:before="0" w:after="0"/>
        <w:contextualSpacing/>
        <w:rPr>
          <w:rFonts w:ascii="Century Gothic" w:hAnsi="Century Gothic"/>
        </w:rPr>
      </w:pPr>
      <w:r>
        <w:rPr>
          <w:rFonts w:eastAsia="" w:ascii="Century Gothic" w:hAnsi="Century Gothic" w:eastAsiaTheme="minorEastAsia"/>
          <w:color w:themeColor="text1" w:val="000000"/>
          <w:lang w:val="pl-PL"/>
        </w:rPr>
        <w:t>Wybór materiałów opakowaniowych</w:t>
      </w:r>
    </w:p>
    <w:p>
      <w:pPr>
        <w:pStyle w:val="ListParagraph"/>
        <w:spacing w:lineRule="auto" w:line="240" w:before="0" w:after="0"/>
        <w:contextualSpacing/>
        <w:rPr>
          <w:rFonts w:ascii="Century Gothic" w:hAnsi="Century Gothic" w:eastAsia="" w:eastAsiaTheme="minorEastAsia"/>
          <w:color w:themeColor="text1" w:val="000000"/>
          <w:lang w:val="pl-PL"/>
        </w:rPr>
      </w:pPr>
      <w:r>
        <w:rPr>
          <w:rFonts w:eastAsia="" w:eastAsiaTheme="minorEastAsia" w:ascii="Century Gothic" w:hAnsi="Century Gothic"/>
          <w:color w:themeColor="text1" w:val="000000"/>
          <w:lang w:val="pl-PL"/>
        </w:rPr>
      </w:r>
    </w:p>
    <w:p>
      <w:pPr>
        <w:pStyle w:val="ListParagraph"/>
        <w:numPr>
          <w:ilvl w:val="0"/>
          <w:numId w:val="6"/>
        </w:numPr>
        <w:spacing w:lineRule="auto" w:line="240" w:before="0" w:after="0"/>
        <w:ind w:hanging="360" w:left="360"/>
        <w:contextualSpacing/>
        <w:rPr>
          <w:rFonts w:ascii="Century Gothic" w:hAnsi="Century Gothic"/>
        </w:rPr>
      </w:pPr>
      <w:r>
        <w:rPr>
          <w:rFonts w:eastAsia="Calibri" w:cs="Calibri" w:ascii="Century Gothic" w:hAnsi="Century Gothic"/>
          <w:lang w:val="pl-PL"/>
        </w:rPr>
        <w:t>Wybór prototypów (do 2 na dawkę)</w:t>
      </w:r>
    </w:p>
    <w:p>
      <w:pPr>
        <w:pStyle w:val="ListParagraph"/>
        <w:numPr>
          <w:ilvl w:val="0"/>
          <w:numId w:val="6"/>
        </w:numPr>
        <w:spacing w:lineRule="auto" w:line="240" w:before="0" w:after="0"/>
        <w:ind w:hanging="360" w:left="360"/>
        <w:contextualSpacing/>
        <w:rPr>
          <w:rFonts w:ascii="Century Gothic" w:hAnsi="Century Gothic"/>
        </w:rPr>
      </w:pPr>
      <w:r>
        <w:rPr>
          <w:rFonts w:eastAsia="Calibri" w:cs="Calibri" w:ascii="Century Gothic" w:hAnsi="Century Gothic"/>
          <w:lang w:val="pl-PL"/>
        </w:rPr>
        <w:t>Wytworzenie prototypów na potrzeby przeprowadzenia badania stabilności ()</w:t>
      </w:r>
    </w:p>
    <w:p>
      <w:pPr>
        <w:pStyle w:val="ListParagraph"/>
        <w:numPr>
          <w:ilvl w:val="0"/>
          <w:numId w:val="6"/>
        </w:numPr>
        <w:spacing w:lineRule="auto" w:line="240" w:before="0" w:after="0"/>
        <w:ind w:hanging="360" w:left="360"/>
        <w:contextualSpacing/>
        <w:rPr>
          <w:rFonts w:ascii="Century Gothic" w:hAnsi="Century Gothic"/>
        </w:rPr>
      </w:pPr>
      <w:r>
        <w:rPr>
          <w:rFonts w:eastAsia="Calibri" w:cs="Calibri" w:ascii="Century Gothic" w:hAnsi="Century Gothic"/>
          <w:lang w:val="pl-PL"/>
        </w:rPr>
        <w:t>Krótkoterminowe badania stabilności prototypów (M6, warunki 25/60, 30/65, 40/75)</w:t>
      </w:r>
    </w:p>
    <w:p>
      <w:pPr>
        <w:pStyle w:val="Normal"/>
        <w:spacing w:lineRule="auto" w:line="240" w:before="0" w:after="0"/>
        <w:contextualSpacing/>
        <w:rPr>
          <w:rFonts w:ascii="Century Gothic" w:hAnsi="Century Gothic" w:eastAsia="Calibri" w:cs="Calibri"/>
          <w:b/>
          <w:bCs/>
          <w:lang w:val="pl-PL"/>
        </w:rPr>
      </w:pPr>
      <w:r>
        <w:rPr>
          <w:rFonts w:eastAsia="Calibri" w:cs="Calibri" w:ascii="Century Gothic" w:hAnsi="Century Gothic"/>
          <w:b/>
          <w:bCs/>
          <w:lang w:val="pl-PL"/>
        </w:rPr>
      </w:r>
    </w:p>
    <w:p>
      <w:pPr>
        <w:pStyle w:val="Normal"/>
        <w:spacing w:lineRule="auto" w:line="240" w:before="0" w:after="0"/>
        <w:contextualSpacing/>
        <w:rPr>
          <w:rFonts w:ascii="Century Gothic" w:hAnsi="Century Gothic"/>
        </w:rPr>
      </w:pPr>
      <w:r>
        <w:rPr>
          <w:rFonts w:eastAsia="Calibri" w:cs="Calibri" w:ascii="Century Gothic" w:hAnsi="Century Gothic"/>
          <w:b/>
          <w:bCs/>
          <w:lang w:val="pl-PL"/>
        </w:rPr>
        <w:t>Etap 3: Optymalizacja formulacji i zwiększenie skali:</w:t>
      </w:r>
    </w:p>
    <w:p>
      <w:pPr>
        <w:pStyle w:val="ListParagraph"/>
        <w:numPr>
          <w:ilvl w:val="0"/>
          <w:numId w:val="10"/>
        </w:numPr>
        <w:spacing w:lineRule="auto" w:line="240" w:before="0" w:after="0"/>
        <w:contextualSpacing/>
        <w:rPr>
          <w:rFonts w:ascii="Century Gothic" w:hAnsi="Century Gothic"/>
        </w:rPr>
      </w:pPr>
      <w:r>
        <w:rPr>
          <w:rFonts w:eastAsia="Calibri" w:cs="Calibri" w:ascii="Century Gothic" w:hAnsi="Century Gothic"/>
          <w:lang w:val="pl-PL"/>
        </w:rPr>
        <w:t>Optymalizacja formulacji i technologii wytwarzania produktu leczniczego:</w:t>
      </w:r>
    </w:p>
    <w:p>
      <w:pPr>
        <w:pStyle w:val="ListParagraph"/>
        <w:numPr>
          <w:ilvl w:val="1"/>
          <w:numId w:val="11"/>
        </w:numPr>
        <w:spacing w:lineRule="auto" w:line="240" w:before="0" w:after="0"/>
        <w:contextualSpacing/>
        <w:rPr>
          <w:rFonts w:ascii="Century Gothic" w:hAnsi="Century Gothic"/>
        </w:rPr>
      </w:pPr>
      <w:r>
        <w:rPr>
          <w:rFonts w:eastAsia="Calibri" w:cs="Calibri" w:ascii="Century Gothic" w:hAnsi="Century Gothic"/>
          <w:lang w:val="pl-PL"/>
        </w:rPr>
        <w:t>Optymalizacja procesu wytwarzania</w:t>
      </w:r>
    </w:p>
    <w:p>
      <w:pPr>
        <w:pStyle w:val="ListParagraph"/>
        <w:numPr>
          <w:ilvl w:val="1"/>
          <w:numId w:val="11"/>
        </w:numPr>
        <w:spacing w:lineRule="auto" w:line="240" w:before="0" w:after="0"/>
        <w:contextualSpacing/>
        <w:rPr>
          <w:rFonts w:ascii="Century Gothic" w:hAnsi="Century Gothic"/>
        </w:rPr>
      </w:pPr>
      <w:r>
        <w:rPr>
          <w:rFonts w:eastAsia="Calibri" w:cs="Calibri" w:ascii="Century Gothic" w:hAnsi="Century Gothic"/>
          <w:lang w:val="pl-PL"/>
        </w:rPr>
        <w:t xml:space="preserve">Walidacja metod analitycznych (wraz z degradacją wymuszoną produktu) </w:t>
      </w:r>
    </w:p>
    <w:p>
      <w:pPr>
        <w:pStyle w:val="ListParagraph"/>
        <w:numPr>
          <w:ilvl w:val="0"/>
          <w:numId w:val="10"/>
        </w:numPr>
        <w:spacing w:lineRule="auto" w:line="240" w:before="0" w:after="0"/>
        <w:contextualSpacing/>
        <w:rPr>
          <w:rFonts w:ascii="Century Gothic" w:hAnsi="Century Gothic"/>
        </w:rPr>
      </w:pPr>
      <w:r>
        <w:rPr>
          <w:rFonts w:eastAsia="Calibri" w:cs="Calibri" w:ascii="Century Gothic" w:hAnsi="Century Gothic"/>
          <w:lang w:val="pl-PL"/>
        </w:rPr>
        <w:t>Opracowanie specyfikacji badanego produktu leczniczego</w:t>
      </w:r>
    </w:p>
    <w:p>
      <w:pPr>
        <w:pStyle w:val="ListParagraph"/>
        <w:numPr>
          <w:ilvl w:val="0"/>
          <w:numId w:val="10"/>
        </w:numPr>
        <w:spacing w:lineRule="auto" w:line="240" w:before="0" w:after="0"/>
        <w:contextualSpacing/>
        <w:rPr>
          <w:rFonts w:ascii="Century Gothic" w:hAnsi="Century Gothic"/>
        </w:rPr>
      </w:pPr>
      <w:r>
        <w:rPr>
          <w:rFonts w:eastAsia="Calibri" w:cs="Calibri" w:ascii="Century Gothic" w:hAnsi="Century Gothic"/>
          <w:lang w:val="pl-PL"/>
        </w:rPr>
        <w:t>Wytworzenie serii optymalizacyjnej (dwie/</w:t>
      </w:r>
      <w:r>
        <w:rPr>
          <w:rFonts w:eastAsia="Calibri" w:cs="Calibri" w:ascii="Century Gothic" w:hAnsi="Century Gothic"/>
          <w:lang w:val="pl-PL"/>
        </w:rPr>
        <w:t xml:space="preserve">trzy </w:t>
      </w:r>
      <w:r>
        <w:rPr>
          <w:rFonts w:eastAsia="Calibri" w:cs="Calibri" w:ascii="Century Gothic" w:hAnsi="Century Gothic"/>
          <w:lang w:val="pl-PL"/>
        </w:rPr>
        <w:t xml:space="preserve">dawki) w skali pilotażowej (min. </w:t>
      </w:r>
      <w:r>
        <w:rPr>
          <w:rFonts w:eastAsia="Calibri" w:cs="Calibri" w:ascii="Century Gothic" w:hAnsi="Century Gothic"/>
          <w:lang w:val="pl-PL"/>
        </w:rPr>
        <w:t>2</w:t>
      </w:r>
      <w:r>
        <w:rPr>
          <w:rFonts w:eastAsia="Calibri" w:cs="Calibri" w:ascii="Century Gothic" w:hAnsi="Century Gothic"/>
          <w:lang w:val="pl-PL"/>
        </w:rPr>
        <w:t>000 jednostek/dawkę)</w:t>
      </w:r>
    </w:p>
    <w:p>
      <w:pPr>
        <w:pStyle w:val="ListParagraph"/>
        <w:numPr>
          <w:ilvl w:val="0"/>
          <w:numId w:val="10"/>
        </w:numPr>
        <w:spacing w:lineRule="auto" w:line="240" w:before="0" w:after="0"/>
        <w:contextualSpacing/>
        <w:rPr>
          <w:rFonts w:ascii="Century Gothic" w:hAnsi="Century Gothic"/>
        </w:rPr>
      </w:pPr>
      <w:r>
        <w:rPr>
          <w:rFonts w:eastAsia="Calibri" w:cs="Calibri" w:ascii="Century Gothic" w:hAnsi="Century Gothic"/>
          <w:lang w:val="pl-PL"/>
        </w:rPr>
        <w:t>Badanie stabilności serii optymalizacyjnej (dwie/</w:t>
      </w:r>
      <w:r>
        <w:rPr>
          <w:rFonts w:eastAsia="Calibri" w:cs="Calibri" w:ascii="Century Gothic" w:hAnsi="Century Gothic"/>
          <w:lang w:val="pl-PL"/>
        </w:rPr>
        <w:t>trzy</w:t>
      </w:r>
      <w:r>
        <w:rPr>
          <w:rFonts w:eastAsia="Calibri" w:cs="Calibri" w:ascii="Century Gothic" w:hAnsi="Century Gothic"/>
          <w:lang w:val="pl-PL"/>
        </w:rPr>
        <w:t xml:space="preserve"> dawki) do określenia terminu ważności (M12,  warunki 25/60, 30/65, 40/75)</w:t>
      </w:r>
    </w:p>
    <w:p>
      <w:pPr>
        <w:pStyle w:val="ListParagraph"/>
        <w:numPr>
          <w:ilvl w:val="0"/>
          <w:numId w:val="10"/>
        </w:numPr>
        <w:spacing w:lineRule="auto" w:line="240" w:before="0" w:after="0"/>
        <w:contextualSpacing/>
        <w:rPr>
          <w:rFonts w:ascii="Century Gothic" w:hAnsi="Century Gothic"/>
        </w:rPr>
      </w:pPr>
      <w:r>
        <w:rPr>
          <w:rFonts w:eastAsia="Calibri" w:cs="Calibri" w:ascii="Century Gothic" w:hAnsi="Century Gothic"/>
          <w:lang w:val="pl-PL"/>
        </w:rPr>
        <w:t xml:space="preserve">Badania fotostabilności </w:t>
      </w:r>
    </w:p>
    <w:p>
      <w:pPr>
        <w:pStyle w:val="Normal"/>
        <w:spacing w:lineRule="auto" w:line="240" w:before="0" w:after="0"/>
        <w:contextualSpacing/>
        <w:rPr>
          <w:rFonts w:ascii="Century Gothic" w:hAnsi="Century Gothic"/>
          <w:lang w:val="pl-PL"/>
        </w:rPr>
      </w:pPr>
      <w:r>
        <w:rPr>
          <w:rFonts w:ascii="Century Gothic" w:hAnsi="Century Gothic"/>
          <w:lang w:val="pl-PL"/>
        </w:rPr>
      </w:r>
    </w:p>
    <w:p>
      <w:pPr>
        <w:pStyle w:val="Normal"/>
        <w:spacing w:lineRule="auto" w:line="240" w:before="0" w:after="0"/>
        <w:contextualSpacing/>
        <w:rPr>
          <w:rFonts w:ascii="Century Gothic" w:hAnsi="Century Gothic"/>
        </w:rPr>
      </w:pPr>
      <w:r>
        <w:rPr>
          <w:rFonts w:ascii="Century Gothic" w:hAnsi="Century Gothic"/>
          <w:b/>
          <w:bCs/>
          <w:lang w:val="pl-PL"/>
        </w:rPr>
        <w:t xml:space="preserve">Etap 4: Transfer: </w:t>
      </w:r>
    </w:p>
    <w:p>
      <w:pPr>
        <w:pStyle w:val="Normal"/>
        <w:spacing w:lineRule="auto" w:line="240" w:before="0" w:after="0"/>
        <w:contextualSpacing/>
        <w:rPr>
          <w:rFonts w:ascii="Century Gothic" w:hAnsi="Century Gothic"/>
        </w:rPr>
      </w:pPr>
      <w:r>
        <w:rPr>
          <w:rFonts w:ascii="Century Gothic" w:hAnsi="Century Gothic"/>
          <w:lang w:val="pl-PL"/>
        </w:rPr>
        <w:t>Przygotowanie dokumentacji projektowej i transferowej oraz transfer do miejsca wytwarzania wskazanego przez Zamawiającego.</w:t>
      </w:r>
    </w:p>
    <w:p>
      <w:pPr>
        <w:pStyle w:val="Normal"/>
        <w:numPr>
          <w:ilvl w:val="0"/>
          <w:numId w:val="0"/>
        </w:numPr>
        <w:spacing w:lineRule="auto" w:line="240" w:before="0" w:after="0"/>
        <w:ind w:hanging="0" w:left="720"/>
        <w:jc w:val="both"/>
        <w:rPr>
          <w:rFonts w:ascii="Century Gothic" w:hAnsi="Century Gothic" w:eastAsia="Century Gothic" w:cs="Century Gothic"/>
          <w:color w:val="222222"/>
          <w:highlight w:val="white"/>
        </w:rPr>
      </w:pPr>
      <w:r>
        <w:rPr>
          <w:rFonts w:eastAsia="Century Gothic" w:cs="Century Gothic" w:ascii="Century Gothic" w:hAnsi="Century Gothic"/>
          <w:color w:val="222222"/>
          <w:highlight w:val="white"/>
        </w:rPr>
      </w:r>
    </w:p>
    <w:p>
      <w:pPr>
        <w:pStyle w:val="Normal"/>
        <w:numPr>
          <w:ilvl w:val="0"/>
          <w:numId w:val="3"/>
        </w:numPr>
        <w:spacing w:lineRule="auto" w:line="240" w:before="0" w:after="0"/>
        <w:ind w:hanging="360" w:left="720"/>
        <w:jc w:val="both"/>
        <w:rPr>
          <w:rFonts w:ascii="Century Gothic" w:hAnsi="Century Gothic" w:eastAsia="Century Gothic" w:cs="Century Gothic"/>
          <w:b/>
          <w:sz w:val="28"/>
          <w:szCs w:val="28"/>
        </w:rPr>
      </w:pPr>
      <w:r>
        <w:rPr>
          <w:rFonts w:eastAsia="Century Gothic" w:cs="Century Gothic" w:ascii="Century Gothic" w:hAnsi="Century Gothic"/>
          <w:b/>
          <w:sz w:val="28"/>
          <w:szCs w:val="28"/>
        </w:rPr>
        <w:t>Warunki udziału w rozeznaniu</w:t>
      </w:r>
    </w:p>
    <w:p>
      <w:pPr>
        <w:pStyle w:val="Normal"/>
        <w:spacing w:lineRule="auto" w:line="240" w:before="0" w:after="320"/>
        <w:jc w:val="both"/>
        <w:rPr>
          <w:rFonts w:ascii="Century Gothic" w:hAnsi="Century Gothic" w:eastAsia="Century Gothic" w:cs="Century Gothic"/>
        </w:rPr>
      </w:pPr>
      <w:r>
        <w:rPr>
          <w:rFonts w:eastAsia="Century Gothic" w:cs="Century Gothic" w:ascii="Century Gothic" w:hAnsi="Century Gothic"/>
        </w:rPr>
      </w:r>
      <w:bookmarkStart w:id="0" w:name="_heading=h.tr7i1vfvm27e"/>
      <w:bookmarkStart w:id="1" w:name="_heading=h.tr7i1vfvm27e"/>
      <w:bookmarkEnd w:id="1"/>
    </w:p>
    <w:p>
      <w:pPr>
        <w:pStyle w:val="Normal"/>
        <w:spacing w:lineRule="auto" w:line="240" w:before="0" w:after="320"/>
        <w:jc w:val="both"/>
        <w:rPr>
          <w:rFonts w:ascii="Century Gothic" w:hAnsi="Century Gothic" w:eastAsia="Century Gothic" w:cs="Century Gothic"/>
          <w:b/>
        </w:rPr>
      </w:pPr>
      <w:bookmarkStart w:id="2" w:name="_heading=h.tus9afu7643n"/>
      <w:bookmarkEnd w:id="2"/>
      <w:r>
        <w:rPr>
          <w:rFonts w:eastAsia="Century Gothic" w:cs="Century Gothic" w:ascii="Century Gothic" w:hAnsi="Century Gothic"/>
          <w:b/>
        </w:rPr>
        <w:t>Sytuacja ekonomiczna i finansowa</w:t>
      </w:r>
    </w:p>
    <w:p>
      <w:pPr>
        <w:pStyle w:val="Normal"/>
        <w:spacing w:lineRule="auto" w:line="240" w:before="0" w:after="0"/>
        <w:jc w:val="both"/>
        <w:rPr>
          <w:rFonts w:ascii="Century Gothic" w:hAnsi="Century Gothic" w:eastAsia="Century Gothic" w:cs="Century Gothic"/>
        </w:rPr>
      </w:pPr>
      <w:bookmarkStart w:id="3" w:name="_heading=h.1pxezwc"/>
      <w:bookmarkEnd w:id="3"/>
      <w:r>
        <w:rPr>
          <w:rFonts w:eastAsia="Century Gothic" w:cs="Century Gothic" w:ascii="Century Gothic" w:hAnsi="Century Gothic"/>
        </w:rPr>
        <w:t>W postępowaniu mogą wziąć udział podmioty, które znajdują̨ się̨ w sytuacji finansowej zapewniającej realizację przedmiotu zamówienia oraz wobec których nie wszczęto postępowania o ogłoszenie upadłości/likwidacji lub co do których nie ogłoszono upadłości/likwidacji.</w:t>
      </w:r>
    </w:p>
    <w:p>
      <w:pPr>
        <w:pStyle w:val="Normal"/>
        <w:spacing w:lineRule="auto" w:line="240" w:before="0" w:after="0"/>
        <w:jc w:val="both"/>
        <w:rPr>
          <w:rFonts w:ascii="Century Gothic" w:hAnsi="Century Gothic" w:eastAsia="Century Gothic" w:cs="Century Gothic"/>
        </w:rPr>
      </w:pPr>
      <w:r>
        <w:rPr>
          <w:rFonts w:eastAsia="Century Gothic" w:cs="Century Gothic" w:ascii="Century Gothic" w:hAnsi="Century Gothic"/>
        </w:rPr>
      </w:r>
    </w:p>
    <w:p>
      <w:pPr>
        <w:pStyle w:val="Normal"/>
        <w:shd w:val="clear" w:fill="FFFFFF"/>
        <w:spacing w:lineRule="auto" w:line="276" w:before="0" w:after="220"/>
        <w:jc w:val="both"/>
        <w:rPr>
          <w:rFonts w:ascii="Century Gothic" w:hAnsi="Century Gothic" w:eastAsia="Century Gothic" w:cs="Century Gothic"/>
          <w:b/>
        </w:rPr>
      </w:pPr>
      <w:r>
        <w:rPr>
          <w:rFonts w:eastAsia="Century Gothic" w:cs="Century Gothic" w:ascii="Century Gothic" w:hAnsi="Century Gothic"/>
          <w:b/>
        </w:rPr>
        <w:t>Dodatkowe warunki</w:t>
      </w:r>
    </w:p>
    <w:p>
      <w:pPr>
        <w:pStyle w:val="Normal"/>
        <w:numPr>
          <w:ilvl w:val="0"/>
          <w:numId w:val="4"/>
        </w:numPr>
        <w:spacing w:lineRule="auto" w:line="240" w:before="0" w:after="0"/>
        <w:ind w:hanging="360" w:left="720"/>
        <w:jc w:val="both"/>
        <w:rPr>
          <w:rFonts w:ascii="Century Gothic" w:hAnsi="Century Gothic" w:eastAsia="Century Gothic" w:cs="Century Gothic"/>
        </w:rPr>
      </w:pPr>
      <w:r>
        <w:rPr>
          <w:rFonts w:eastAsia="Century Gothic" w:cs="Century Gothic" w:ascii="Century Gothic" w:hAnsi="Century Gothic"/>
        </w:rPr>
        <w:t>Zamawiający zastrzega sobie prawo do unieważnienia rozeznania bez podania przyczyny.</w:t>
      </w:r>
    </w:p>
    <w:p>
      <w:pPr>
        <w:pStyle w:val="Normal"/>
        <w:numPr>
          <w:ilvl w:val="0"/>
          <w:numId w:val="4"/>
        </w:numPr>
        <w:spacing w:lineRule="auto" w:line="240" w:before="0" w:after="0"/>
        <w:ind w:hanging="360" w:left="720"/>
        <w:jc w:val="both"/>
        <w:rPr>
          <w:rFonts w:ascii="Century Gothic" w:hAnsi="Century Gothic" w:eastAsia="Century Gothic" w:cs="Century Gothic"/>
        </w:rPr>
      </w:pPr>
      <w:r>
        <w:rPr>
          <w:rFonts w:eastAsia="Century Gothic" w:cs="Century Gothic" w:ascii="Century Gothic" w:hAnsi="Century Gothic"/>
        </w:rPr>
        <w:t>W przypadku unieważnienia rozeznania oferentom nie przysługuje roszczenie o zwrot kosztów uczestnictwa w postępowaniu.</w:t>
      </w:r>
    </w:p>
    <w:p>
      <w:pPr>
        <w:pStyle w:val="Normal"/>
        <w:numPr>
          <w:ilvl w:val="0"/>
          <w:numId w:val="4"/>
        </w:numPr>
        <w:spacing w:lineRule="auto" w:line="240" w:before="0" w:after="0"/>
        <w:ind w:hanging="360" w:left="720"/>
        <w:jc w:val="both"/>
        <w:rPr>
          <w:rFonts w:ascii="Century Gothic" w:hAnsi="Century Gothic" w:eastAsia="Century Gothic" w:cs="Century Gothic"/>
        </w:rPr>
      </w:pPr>
      <w:r>
        <w:rPr>
          <w:rFonts w:eastAsia="Century Gothic" w:cs="Century Gothic" w:ascii="Century Gothic" w:hAnsi="Century Gothic"/>
        </w:rPr>
        <w:t>Odstąpienie przez zamawiającego od zawarcia umowy w przypadku zawiadomienia oferenta o wyborze jego oferty nie może być podstawą roszczeń poniesionych kosztów udziału w postępowaniu.</w:t>
      </w:r>
    </w:p>
    <w:p>
      <w:pPr>
        <w:pStyle w:val="Normal"/>
        <w:numPr>
          <w:ilvl w:val="0"/>
          <w:numId w:val="4"/>
        </w:numPr>
        <w:spacing w:lineRule="auto" w:line="240" w:before="0" w:after="0"/>
        <w:ind w:hanging="360" w:left="720"/>
        <w:jc w:val="both"/>
        <w:rPr>
          <w:rFonts w:ascii="Century Gothic" w:hAnsi="Century Gothic" w:eastAsia="Century Gothic" w:cs="Century Gothic"/>
        </w:rPr>
      </w:pPr>
      <w:r>
        <w:rPr>
          <w:rFonts w:eastAsia="Century Gothic" w:cs="Century Gothic" w:ascii="Century Gothic" w:hAnsi="Century Gothic"/>
        </w:rPr>
        <w:t>W toku dokonywania oceny złożonych ofert zamawiający może prosić o udzielenie przez oferentów wyjaśnień dotyczących treści złożonych przez nich dokumentów.</w:t>
      </w:r>
    </w:p>
    <w:p>
      <w:pPr>
        <w:pStyle w:val="Normal"/>
        <w:numPr>
          <w:ilvl w:val="0"/>
          <w:numId w:val="4"/>
        </w:numPr>
        <w:spacing w:lineRule="auto" w:line="240" w:before="0" w:after="0"/>
        <w:ind w:hanging="360" w:left="720"/>
        <w:jc w:val="both"/>
        <w:rPr>
          <w:rFonts w:ascii="Century Gothic" w:hAnsi="Century Gothic" w:eastAsia="Century Gothic" w:cs="Century Gothic"/>
        </w:rPr>
      </w:pPr>
      <w:r>
        <w:rPr>
          <w:rFonts w:eastAsia="Century Gothic" w:cs="Century Gothic" w:ascii="Century Gothic" w:hAnsi="Century Gothic"/>
        </w:rPr>
        <w:t xml:space="preserve">Zamawiający zastrzega sobie prawo do negocjacji ofert z oferentem, którego oferta zdobyła największą liczbę punktów, zwłaszcza gdy cena oferowana przez oferenta przekracza budżet przeznaczony przez zamawiającego na realizację danego zamówienia. </w:t>
      </w:r>
    </w:p>
    <w:p>
      <w:pPr>
        <w:pStyle w:val="Normal"/>
        <w:widowControl w:val="false"/>
        <w:numPr>
          <w:ilvl w:val="0"/>
          <w:numId w:val="4"/>
        </w:numPr>
        <w:spacing w:lineRule="auto" w:line="240" w:before="0" w:after="0"/>
        <w:ind w:hanging="360" w:left="720"/>
        <w:jc w:val="both"/>
        <w:rPr>
          <w:rFonts w:ascii="Century Gothic" w:hAnsi="Century Gothic" w:eastAsia="Century Gothic" w:cs="Century Gothic"/>
        </w:rPr>
      </w:pPr>
      <w:r>
        <w:rPr>
          <w:rFonts w:eastAsia="Century Gothic" w:cs="Century Gothic" w:ascii="Century Gothic" w:hAnsi="Century Gothic"/>
        </w:rPr>
        <w:t>Ważność złożonej oferty przez okres 14 dni od upływu terminu składania ofert.</w:t>
      </w:r>
    </w:p>
    <w:p>
      <w:pPr>
        <w:pStyle w:val="Normal"/>
        <w:widowControl w:val="false"/>
        <w:spacing w:lineRule="auto" w:line="240" w:before="0" w:after="0"/>
        <w:ind w:hanging="0" w:left="720"/>
        <w:jc w:val="both"/>
        <w:rPr>
          <w:rFonts w:ascii="Century Gothic" w:hAnsi="Century Gothic" w:eastAsia="Century Gothic" w:cs="Century Gothic"/>
        </w:rPr>
      </w:pPr>
      <w:r>
        <w:rPr>
          <w:rFonts w:eastAsia="Century Gothic" w:cs="Century Gothic" w:ascii="Century Gothic" w:hAnsi="Century Gothic"/>
        </w:rPr>
      </w:r>
    </w:p>
    <w:p>
      <w:pPr>
        <w:pStyle w:val="Normal"/>
        <w:spacing w:lineRule="auto" w:line="240" w:before="0" w:after="320"/>
        <w:ind w:hanging="0" w:left="90"/>
        <w:jc w:val="both"/>
        <w:rPr>
          <w:rFonts w:ascii="Century Gothic" w:hAnsi="Century Gothic" w:eastAsia="Century Gothic" w:cs="Century Gothic"/>
        </w:rPr>
      </w:pPr>
      <w:r>
        <w:rPr>
          <w:rFonts w:eastAsia="Century Gothic" w:cs="Century Gothic" w:ascii="Century Gothic" w:hAnsi="Century Gothic"/>
        </w:rPr>
      </w:r>
    </w:p>
    <w:p>
      <w:pPr>
        <w:pStyle w:val="Normal"/>
        <w:shd w:val="clear" w:fill="FFFFFF"/>
        <w:spacing w:lineRule="auto" w:line="276" w:before="0" w:after="220"/>
        <w:jc w:val="both"/>
        <w:rPr>
          <w:rFonts w:ascii="Century Gothic" w:hAnsi="Century Gothic" w:eastAsia="Century Gothic" w:cs="Century Gothic"/>
          <w:b/>
        </w:rPr>
      </w:pPr>
      <w:bookmarkStart w:id="4" w:name="_heading=h.1ci93xb"/>
      <w:bookmarkEnd w:id="4"/>
      <w:r>
        <w:rPr>
          <w:rFonts w:eastAsia="Century Gothic" w:cs="Century Gothic" w:ascii="Century Gothic" w:hAnsi="Century Gothic"/>
          <w:b/>
        </w:rPr>
        <w:t>Warunki zmiany umowy</w:t>
      </w:r>
    </w:p>
    <w:p>
      <w:pPr>
        <w:pStyle w:val="Normal"/>
        <w:spacing w:lineRule="auto" w:line="240" w:before="0" w:after="320"/>
        <w:jc w:val="both"/>
        <w:rPr>
          <w:rFonts w:ascii="Century Gothic" w:hAnsi="Century Gothic" w:eastAsia="Century Gothic" w:cs="Century Gothic"/>
        </w:rPr>
      </w:pPr>
      <w:r>
        <w:rPr>
          <w:rFonts w:eastAsia="Century Gothic" w:cs="Century Gothic" w:ascii="Century Gothic" w:hAnsi="Century Gothic"/>
        </w:rPr>
        <w:t xml:space="preserve">Zamawiający podpisze z wybranym oferentem umowę na realizację usługi w terminie nie dłuższym niż 14 dni od dnia zakończenia procedury wyboru. </w:t>
      </w:r>
    </w:p>
    <w:p>
      <w:pPr>
        <w:pStyle w:val="Normal"/>
        <w:spacing w:lineRule="auto" w:line="240" w:before="0" w:after="320"/>
        <w:jc w:val="both"/>
        <w:rPr>
          <w:rFonts w:ascii="Century Gothic" w:hAnsi="Century Gothic" w:eastAsia="Century Gothic" w:cs="Century Gothic"/>
        </w:rPr>
      </w:pPr>
      <w:r>
        <w:rPr>
          <w:rFonts w:eastAsia="Century Gothic" w:cs="Century Gothic" w:ascii="Century Gothic" w:hAnsi="Century Gothic"/>
        </w:rPr>
        <w:t>Zamawiający zastrzega sobie możliwość zmiany umowy zawartej z oferentem wybranym w wyniku niniejszego zapytania ofertowego, z następujących powodów:</w:t>
      </w:r>
    </w:p>
    <w:p>
      <w:pPr>
        <w:pStyle w:val="Normal"/>
        <w:numPr>
          <w:ilvl w:val="0"/>
          <w:numId w:val="5"/>
        </w:numPr>
        <w:spacing w:lineRule="auto" w:line="240" w:before="0" w:after="0"/>
        <w:ind w:hanging="360" w:left="720"/>
        <w:jc w:val="both"/>
        <w:rPr>
          <w:rFonts w:ascii="Century Gothic" w:hAnsi="Century Gothic" w:eastAsia="Century Gothic" w:cs="Century Gothic"/>
        </w:rPr>
      </w:pPr>
      <w:r>
        <w:rPr>
          <w:rFonts w:eastAsia="Century Gothic" w:cs="Century Gothic" w:ascii="Century Gothic" w:hAnsi="Century Gothic"/>
        </w:rPr>
        <w:t>okoliczności siły wyższej, np. wystąpienia zdarzenia losowego wywołanego przez czynniki zewnętrzne, którego nie można było przewidzieć z pewnością, w szczególności zagrażającego bezpośrednio życiu lub zdrowiu ludzi lub grożącego powstaniem szkody w znacznych rozmiarach;</w:t>
      </w:r>
    </w:p>
    <w:p>
      <w:pPr>
        <w:pStyle w:val="Normal"/>
        <w:numPr>
          <w:ilvl w:val="0"/>
          <w:numId w:val="5"/>
        </w:numPr>
        <w:spacing w:lineRule="auto" w:line="240" w:before="0" w:after="0"/>
        <w:ind w:hanging="360" w:left="720"/>
        <w:jc w:val="both"/>
        <w:rPr>
          <w:rFonts w:ascii="Century Gothic" w:hAnsi="Century Gothic" w:eastAsia="Century Gothic" w:cs="Century Gothic"/>
        </w:rPr>
      </w:pPr>
      <w:r>
        <w:rPr>
          <w:rFonts w:eastAsia="Century Gothic" w:cs="Century Gothic" w:ascii="Century Gothic" w:hAnsi="Century Gothic"/>
        </w:rPr>
        <w:t>działań osób trzecich uniemożliwiających wykonanie prac, które to działania nie są konsekwencją winy którejkolwiek ze stron umowy. Każdorazowo, zmiana terminu wykonania zamówienia uzależniona jest od jej akceptacji przez zamawiającego oraz ewentualnie Instytucję Pośredniczącą w finansowaniu projektu (zgodnie z postanowieniami umowy o dofinansowanie);</w:t>
      </w:r>
    </w:p>
    <w:p>
      <w:pPr>
        <w:pStyle w:val="Normal"/>
        <w:numPr>
          <w:ilvl w:val="0"/>
          <w:numId w:val="5"/>
        </w:numPr>
        <w:spacing w:lineRule="auto" w:line="240" w:before="0" w:after="0"/>
        <w:ind w:hanging="360" w:left="720"/>
        <w:jc w:val="both"/>
        <w:rPr>
          <w:rFonts w:ascii="Century Gothic" w:hAnsi="Century Gothic" w:eastAsia="Century Gothic" w:cs="Century Gothic"/>
        </w:rPr>
      </w:pPr>
      <w:r>
        <w:rPr>
          <w:rFonts w:eastAsia="Century Gothic" w:cs="Century Gothic" w:ascii="Century Gothic" w:hAnsi="Century Gothic"/>
        </w:rPr>
        <w:t>zaistnienia innej, niemożliwej do przewidzenia w momencie zawarcia umowy okoliczności prawnej, ekonomicznej lub technicznej, za którą żadna ze stron nie ponosi odpowiedzialności, skutkująca brakiem możliwości należytego wykonania umowy, zgodnie z zapisami zapytania ofertowego;</w:t>
      </w:r>
    </w:p>
    <w:p>
      <w:pPr>
        <w:pStyle w:val="Normal"/>
        <w:numPr>
          <w:ilvl w:val="0"/>
          <w:numId w:val="5"/>
        </w:numPr>
        <w:spacing w:lineRule="auto" w:line="240" w:before="0" w:after="0"/>
        <w:ind w:hanging="360" w:left="720"/>
        <w:jc w:val="both"/>
        <w:rPr>
          <w:rFonts w:ascii="Century Gothic" w:hAnsi="Century Gothic" w:eastAsia="Century Gothic" w:cs="Century Gothic"/>
        </w:rPr>
      </w:pPr>
      <w:r>
        <w:rPr>
          <w:rFonts w:eastAsia="Century Gothic" w:cs="Century Gothic" w:ascii="Century Gothic" w:hAnsi="Century Gothic"/>
        </w:rPr>
        <w:t>zmian regulacji prawnych obowiązujących w dniu podpisania umowy.</w:t>
      </w:r>
    </w:p>
    <w:p>
      <w:pPr>
        <w:pStyle w:val="Normal"/>
        <w:spacing w:lineRule="auto" w:line="240" w:before="0" w:after="0"/>
        <w:ind w:hanging="0" w:left="720"/>
        <w:jc w:val="both"/>
        <w:rPr>
          <w:rFonts w:ascii="Century Gothic" w:hAnsi="Century Gothic" w:eastAsia="Century Gothic" w:cs="Century Gothic"/>
        </w:rPr>
      </w:pPr>
      <w:r>
        <w:rPr>
          <w:rFonts w:eastAsia="Century Gothic" w:cs="Century Gothic" w:ascii="Century Gothic" w:hAnsi="Century Gothic"/>
        </w:rPr>
      </w:r>
    </w:p>
    <w:p>
      <w:pPr>
        <w:pStyle w:val="Normal"/>
        <w:spacing w:lineRule="auto" w:line="240" w:before="0" w:after="0"/>
        <w:ind w:hanging="0" w:left="720"/>
        <w:jc w:val="both"/>
        <w:rPr>
          <w:rFonts w:ascii="Century Gothic" w:hAnsi="Century Gothic" w:eastAsia="Century Gothic" w:cs="Century Gothic"/>
        </w:rPr>
      </w:pPr>
      <w:r>
        <w:rPr>
          <w:rFonts w:eastAsia="Century Gothic" w:cs="Century Gothic" w:ascii="Century Gothic" w:hAnsi="Century Gothic"/>
        </w:rPr>
      </w:r>
    </w:p>
    <w:p>
      <w:pPr>
        <w:pStyle w:val="Normal"/>
        <w:shd w:val="clear" w:fill="FFFFFF"/>
        <w:spacing w:lineRule="auto" w:line="276" w:before="0" w:after="220"/>
        <w:jc w:val="both"/>
        <w:rPr>
          <w:rFonts w:ascii="Century Gothic" w:hAnsi="Century Gothic" w:eastAsia="Century Gothic" w:cs="Century Gothic"/>
          <w:b/>
        </w:rPr>
      </w:pPr>
      <w:bookmarkStart w:id="5" w:name="_heading=h.3whwml4"/>
      <w:bookmarkEnd w:id="5"/>
      <w:r>
        <w:rPr>
          <w:rFonts w:eastAsia="Century Gothic" w:cs="Century Gothic" w:ascii="Century Gothic" w:hAnsi="Century Gothic"/>
          <w:b/>
        </w:rPr>
        <w:t>Lista dokumentów/oświadczeń wymaganych od Wykonawcy</w:t>
      </w:r>
    </w:p>
    <w:p>
      <w:pPr>
        <w:pStyle w:val="Normal"/>
        <w:spacing w:lineRule="auto" w:line="240" w:before="0" w:after="320"/>
        <w:jc w:val="both"/>
        <w:rPr>
          <w:rFonts w:ascii="Century Gothic" w:hAnsi="Century Gothic" w:eastAsia="Century Gothic" w:cs="Century Gothic"/>
        </w:rPr>
      </w:pPr>
      <w:r>
        <w:rPr>
          <w:rFonts w:eastAsia="Century Gothic" w:cs="Century Gothic" w:ascii="Century Gothic" w:hAnsi="Century Gothic"/>
        </w:rPr>
        <w:t xml:space="preserve">Załącznik nr 1 – Formularz oferty </w:t>
      </w:r>
    </w:p>
    <w:p>
      <w:pPr>
        <w:pStyle w:val="Normal"/>
        <w:spacing w:lineRule="auto" w:line="240" w:before="0" w:after="320"/>
        <w:jc w:val="both"/>
        <w:rPr>
          <w:rFonts w:ascii="Century Gothic" w:hAnsi="Century Gothic" w:eastAsia="Century Gothic" w:cs="Century Gothic"/>
          <w:b/>
        </w:rPr>
      </w:pPr>
      <w:r>
        <w:rPr>
          <w:rFonts w:eastAsia="Century Gothic" w:cs="Century Gothic" w:ascii="Century Gothic" w:hAnsi="Century Gothic"/>
          <w:b/>
        </w:rPr>
        <w:t>Zamówienia uzupełniające</w:t>
      </w:r>
    </w:p>
    <w:p>
      <w:pPr>
        <w:pStyle w:val="Normal"/>
        <w:spacing w:lineRule="auto" w:line="240" w:before="0" w:after="320"/>
        <w:jc w:val="both"/>
        <w:rPr>
          <w:rFonts w:ascii="Century Gothic" w:hAnsi="Century Gothic" w:eastAsia="Century Gothic" w:cs="Century Gothic"/>
        </w:rPr>
      </w:pPr>
      <w:bookmarkStart w:id="6" w:name="_heading=h.2bn6wsx"/>
      <w:bookmarkEnd w:id="6"/>
      <w:r>
        <w:rPr>
          <w:rFonts w:eastAsia="Century Gothic" w:cs="Century Gothic" w:ascii="Century Gothic" w:hAnsi="Century Gothic"/>
        </w:rPr>
        <w:t>Możliwe jest składanie uzupełniających zamówień wybranemu oferentowi wyłącznie, jeśli są one zgodne z głównym celem tego zamówienia, o wartości nie przekraczającej 50% wartości niniejszego zamówienia.</w:t>
      </w:r>
    </w:p>
    <w:p>
      <w:pPr>
        <w:pStyle w:val="Normal"/>
        <w:spacing w:lineRule="auto" w:line="240" w:before="0" w:after="0"/>
        <w:jc w:val="both"/>
        <w:rPr>
          <w:rFonts w:ascii="Century Gothic" w:hAnsi="Century Gothic" w:eastAsia="Century Gothic" w:cs="Century Gothic"/>
          <w:b/>
          <w:sz w:val="28"/>
          <w:szCs w:val="28"/>
        </w:rPr>
      </w:pPr>
      <w:r>
        <w:rPr>
          <w:rFonts w:eastAsia="Century Gothic" w:cs="Century Gothic" w:ascii="Century Gothic" w:hAnsi="Century Gothic"/>
          <w:b/>
          <w:sz w:val="28"/>
          <w:szCs w:val="28"/>
        </w:rPr>
      </w:r>
    </w:p>
    <w:p>
      <w:pPr>
        <w:pStyle w:val="Normal"/>
        <w:numPr>
          <w:ilvl w:val="0"/>
          <w:numId w:val="3"/>
        </w:numPr>
        <w:spacing w:lineRule="auto" w:line="276" w:before="0" w:after="0"/>
        <w:ind w:hanging="360" w:left="720"/>
        <w:jc w:val="both"/>
        <w:rPr>
          <w:rFonts w:ascii="Century Gothic" w:hAnsi="Century Gothic" w:eastAsia="Century Gothic" w:cs="Century Gothic"/>
          <w:b/>
          <w:sz w:val="28"/>
          <w:szCs w:val="28"/>
        </w:rPr>
      </w:pPr>
      <w:bookmarkStart w:id="7" w:name="_heading=h.3znysh7"/>
      <w:bookmarkEnd w:id="7"/>
      <w:r>
        <w:rPr>
          <w:rFonts w:eastAsia="Century Gothic" w:cs="Century Gothic" w:ascii="Century Gothic" w:hAnsi="Century Gothic"/>
          <w:b/>
          <w:sz w:val="28"/>
          <w:szCs w:val="28"/>
        </w:rPr>
        <w:t>Miejsce i sposób składania ofert</w:t>
      </w:r>
    </w:p>
    <w:p>
      <w:pPr>
        <w:pStyle w:val="Normal"/>
        <w:numPr>
          <w:ilvl w:val="0"/>
          <w:numId w:val="1"/>
        </w:numPr>
        <w:spacing w:lineRule="auto" w:line="240" w:before="0" w:after="0"/>
        <w:ind w:hanging="360" w:left="720"/>
        <w:jc w:val="both"/>
        <w:rPr>
          <w:rFonts w:ascii="Century Gothic" w:hAnsi="Century Gothic" w:eastAsia="Century Gothic" w:cs="Century Gothic"/>
        </w:rPr>
      </w:pPr>
      <w:r>
        <w:rPr>
          <w:rFonts w:eastAsia="Century Gothic" w:cs="Century Gothic" w:ascii="Century Gothic" w:hAnsi="Century Gothic"/>
        </w:rPr>
        <w:t xml:space="preserve">Termin składania ofert: </w:t>
      </w:r>
      <w:r>
        <w:rPr>
          <w:rFonts w:eastAsia="Century Gothic" w:cs="Century Gothic" w:ascii="Century Gothic" w:hAnsi="Century Gothic"/>
        </w:rPr>
        <w:t>07</w:t>
      </w:r>
      <w:r>
        <w:rPr>
          <w:rFonts w:eastAsia="Century Gothic" w:cs="Century Gothic" w:ascii="Century Gothic" w:hAnsi="Century Gothic"/>
          <w:shd w:fill="FFFFFF" w:val="clear"/>
        </w:rPr>
        <w:t>.0</w:t>
      </w:r>
      <w:r>
        <w:rPr>
          <w:rFonts w:eastAsia="Century Gothic" w:cs="Century Gothic" w:ascii="Century Gothic" w:hAnsi="Century Gothic"/>
          <w:shd w:fill="FFFFFF" w:val="clear"/>
        </w:rPr>
        <w:t>2</w:t>
      </w:r>
      <w:r>
        <w:rPr>
          <w:rFonts w:eastAsia="Century Gothic" w:cs="Century Gothic" w:ascii="Century Gothic" w:hAnsi="Century Gothic"/>
          <w:shd w:fill="FFFFFF" w:val="clear"/>
        </w:rPr>
        <w:t>.2025 r.</w:t>
      </w:r>
      <w:r>
        <w:rPr>
          <w:rFonts w:eastAsia="Century Gothic" w:cs="Century Gothic" w:ascii="Century Gothic" w:hAnsi="Century Gothic"/>
        </w:rPr>
        <w:t xml:space="preserve"> Oferty złożone po terminie nie będą rozpatrywane.</w:t>
      </w:r>
    </w:p>
    <w:p>
      <w:pPr>
        <w:pStyle w:val="Normal"/>
        <w:numPr>
          <w:ilvl w:val="0"/>
          <w:numId w:val="1"/>
        </w:numPr>
        <w:spacing w:lineRule="auto" w:line="240" w:before="0" w:after="0"/>
        <w:ind w:hanging="360" w:left="720"/>
        <w:jc w:val="both"/>
        <w:rPr>
          <w:rFonts w:ascii="Century Gothic" w:hAnsi="Century Gothic" w:eastAsia="Century Gothic" w:cs="Century Gothic"/>
        </w:rPr>
      </w:pPr>
      <w:r>
        <w:rPr>
          <w:rFonts w:eastAsia="Century Gothic" w:cs="Century Gothic" w:ascii="Century Gothic" w:hAnsi="Century Gothic"/>
        </w:rPr>
        <w:t xml:space="preserve">Ofertę wraz wymaganymi załącznikami należy składać w formie elektronicznej na adres mailowy: </w:t>
      </w:r>
      <w:hyperlink r:id="rId2">
        <w:r>
          <w:rPr>
            <w:rStyle w:val="Hyperlink"/>
            <w:rFonts w:eastAsia="Century Gothic" w:cs="Century Gothic" w:ascii="Century Gothic" w:hAnsi="Century Gothic"/>
            <w:color w:val="0000FF"/>
            <w:u w:val="single"/>
          </w:rPr>
          <w:t>granty@fileclo.pl</w:t>
        </w:r>
      </w:hyperlink>
      <w:r>
        <w:rPr>
          <w:rFonts w:eastAsia="Century Gothic" w:cs="Century Gothic" w:ascii="Century Gothic" w:hAnsi="Century Gothic"/>
        </w:rPr>
        <w:t xml:space="preserve"> lub </w:t>
      </w:r>
      <w:hyperlink r:id="rId3">
        <w:r>
          <w:rPr>
            <w:rStyle w:val="Hyperlink"/>
            <w:rFonts w:eastAsia="Century Gothic" w:cs="Century Gothic" w:ascii="Century Gothic" w:hAnsi="Century Gothic"/>
          </w:rPr>
          <w:t>pilaszek@trimen.pl</w:t>
        </w:r>
      </w:hyperlink>
      <w:r>
        <w:rPr>
          <w:rFonts w:eastAsia="Century Gothic" w:cs="Century Gothic" w:ascii="Century Gothic" w:hAnsi="Century Gothic"/>
        </w:rPr>
        <w:t xml:space="preserve"> W tytule wiadomości należy podać numer zapytania ofertowego tj. </w:t>
      </w:r>
      <w:r>
        <w:rPr>
          <w:rFonts w:eastAsia="Roboto" w:cs="Roboto" w:ascii="Roboto" w:hAnsi="Roboto"/>
          <w:b/>
          <w:color w:val="1F1F1F"/>
          <w:highlight w:val="white"/>
        </w:rPr>
        <w:t>31-25-</w:t>
      </w:r>
      <w:r>
        <w:rPr>
          <w:rFonts w:eastAsia="Roboto" w:cs="Roboto" w:ascii="Roboto" w:hAnsi="Roboto"/>
          <w:b/>
          <w:color w:val="1F1F1F"/>
          <w:highlight w:val="white"/>
        </w:rPr>
        <w:t>formulacja</w:t>
      </w:r>
    </w:p>
    <w:p>
      <w:pPr>
        <w:pStyle w:val="Normal"/>
        <w:numPr>
          <w:ilvl w:val="0"/>
          <w:numId w:val="1"/>
        </w:numPr>
        <w:shd w:val="clear" w:fill="FFFFFF"/>
        <w:spacing w:lineRule="auto" w:line="276" w:before="0" w:after="220"/>
        <w:ind w:hanging="360" w:left="720"/>
        <w:jc w:val="both"/>
        <w:rPr>
          <w:rFonts w:ascii="Century Gothic" w:hAnsi="Century Gothic" w:eastAsia="Century Gothic" w:cs="Century Gothic"/>
        </w:rPr>
      </w:pPr>
      <w:bookmarkStart w:id="8" w:name="_heading=h.tyjcwt"/>
      <w:bookmarkEnd w:id="8"/>
      <w:r>
        <w:rPr>
          <w:rFonts w:eastAsia="Century Gothic" w:cs="Century Gothic" w:ascii="Century Gothic" w:hAnsi="Century Gothic"/>
        </w:rPr>
        <w:t xml:space="preserve">Osoba do kontaktu w sprawie ogłoszenia: Przemysław Pilaszek, </w:t>
      </w:r>
      <w:r>
        <w:rPr>
          <w:rFonts w:eastAsia="Century Gothic" w:cs="Century Gothic" w:ascii="Century Gothic" w:hAnsi="Century Gothic"/>
          <w:highlight w:val="white"/>
        </w:rPr>
        <w:t>+48 602 306 668</w:t>
      </w:r>
    </w:p>
    <w:p>
      <w:pPr>
        <w:pStyle w:val="Normal"/>
        <w:spacing w:lineRule="auto" w:line="240" w:before="0" w:after="0"/>
        <w:jc w:val="both"/>
        <w:rPr>
          <w:rFonts w:ascii="Century Gothic" w:hAnsi="Century Gothic" w:eastAsia="Century Gothic" w:cs="Century Gothic"/>
        </w:rPr>
      </w:pPr>
      <w:r>
        <w:rPr>
          <w:rFonts w:eastAsia="Century Gothic" w:cs="Century Gothic" w:ascii="Century Gothic" w:hAnsi="Century Gothic"/>
        </w:rPr>
      </w:r>
    </w:p>
    <w:p>
      <w:pPr>
        <w:pStyle w:val="Normal"/>
        <w:spacing w:lineRule="auto" w:line="240" w:before="0" w:after="0"/>
        <w:jc w:val="both"/>
        <w:rPr>
          <w:rFonts w:ascii="Century Gothic" w:hAnsi="Century Gothic" w:eastAsia="Century Gothic" w:cs="Century Gothic"/>
        </w:rPr>
      </w:pPr>
      <w:r>
        <w:rPr>
          <w:rFonts w:eastAsia="Century Gothic" w:cs="Century Gothic" w:ascii="Century Gothic" w:hAnsi="Century Gothic"/>
          <w:b/>
          <w:sz w:val="28"/>
          <w:szCs w:val="28"/>
        </w:rPr>
        <w:t>4. Kryterium oceny oferty</w:t>
      </w:r>
      <w:r>
        <w:rPr>
          <w:rFonts w:eastAsia="Century Gothic" w:cs="Century Gothic" w:ascii="Century Gothic" w:hAnsi="Century Gothic"/>
          <w:sz w:val="28"/>
          <w:szCs w:val="28"/>
        </w:rPr>
        <w:tab/>
      </w:r>
      <w:r>
        <w:rPr>
          <w:rFonts w:eastAsia="Century Gothic" w:cs="Century Gothic" w:ascii="Century Gothic" w:hAnsi="Century Gothic"/>
        </w:rPr>
        <w:tab/>
      </w:r>
    </w:p>
    <w:p>
      <w:pPr>
        <w:pStyle w:val="Normal"/>
        <w:spacing w:lineRule="auto" w:line="240" w:before="0" w:after="0"/>
        <w:jc w:val="both"/>
        <w:rPr>
          <w:rFonts w:ascii="Century Gothic" w:hAnsi="Century Gothic" w:eastAsia="Century Gothic" w:cs="Century Gothic"/>
        </w:rPr>
      </w:pPr>
      <w:r>
        <w:rPr>
          <w:rFonts w:eastAsia="Century Gothic" w:cs="Century Gothic" w:ascii="Century Gothic" w:hAnsi="Century Gothic"/>
        </w:rPr>
      </w:r>
    </w:p>
    <w:p>
      <w:pPr>
        <w:pStyle w:val="Normal"/>
        <w:spacing w:lineRule="auto" w:line="240" w:before="0" w:after="0"/>
        <w:ind w:hanging="0" w:left="0"/>
        <w:jc w:val="both"/>
        <w:rPr>
          <w:rFonts w:ascii="Century Gothic" w:hAnsi="Century Gothic" w:eastAsia="Century Gothic" w:cs="Century Gothic"/>
        </w:rPr>
      </w:pPr>
      <w:r>
        <w:rPr>
          <w:rFonts w:eastAsia="Century Gothic" w:cs="Century Gothic" w:ascii="Century Gothic" w:hAnsi="Century Gothic"/>
        </w:rPr>
        <w:t xml:space="preserve">Cena netto najniższej oferty/cena netto oferty badanej x 100 % = ilość punktów </w:t>
      </w:r>
    </w:p>
    <w:p>
      <w:pPr>
        <w:pStyle w:val="Normal"/>
        <w:spacing w:lineRule="auto" w:line="240" w:before="0" w:after="0"/>
        <w:ind w:firstLine="720"/>
        <w:jc w:val="both"/>
        <w:rPr>
          <w:rFonts w:ascii="Century Gothic" w:hAnsi="Century Gothic" w:eastAsia="Century Gothic" w:cs="Century Gothic"/>
        </w:rPr>
      </w:pPr>
      <w:r>
        <w:rPr>
          <w:rFonts w:eastAsia="Century Gothic" w:cs="Century Gothic" w:ascii="Century Gothic" w:hAnsi="Century Gothic"/>
        </w:rPr>
      </w:r>
    </w:p>
    <w:p>
      <w:pPr>
        <w:pStyle w:val="Normal"/>
        <w:spacing w:lineRule="auto" w:line="240" w:before="0" w:after="0"/>
        <w:ind w:hanging="360" w:left="720"/>
        <w:jc w:val="both"/>
        <w:rPr>
          <w:rFonts w:ascii="Century Gothic" w:hAnsi="Century Gothic" w:eastAsia="Century Gothic" w:cs="Century Gothic"/>
        </w:rPr>
      </w:pPr>
      <w:r>
        <w:rPr>
          <w:rFonts w:eastAsia="Century Gothic" w:cs="Century Gothic" w:ascii="Century Gothic" w:hAnsi="Century Gothic"/>
        </w:rPr>
        <w:tab/>
        <w:tab/>
      </w:r>
    </w:p>
    <w:p>
      <w:pPr>
        <w:pStyle w:val="Normal"/>
        <w:numPr>
          <w:ilvl w:val="0"/>
          <w:numId w:val="2"/>
        </w:numPr>
        <w:spacing w:lineRule="auto" w:line="240" w:before="0" w:after="0"/>
        <w:ind w:hanging="360" w:left="720"/>
        <w:jc w:val="both"/>
        <w:rPr>
          <w:rFonts w:ascii="Century Gothic" w:hAnsi="Century Gothic" w:eastAsia="Century Gothic" w:cs="Century Gothic"/>
        </w:rPr>
      </w:pPr>
      <w:r>
        <w:rPr>
          <w:rFonts w:eastAsia="Century Gothic" w:cs="Century Gothic" w:ascii="Century Gothic" w:hAnsi="Century Gothic"/>
        </w:rPr>
        <w:t>Za najkorzystniejszą zostanie uznana oferta, która uzyska najwyższą ilość punktów.</w:t>
      </w:r>
    </w:p>
    <w:p>
      <w:pPr>
        <w:pStyle w:val="Normal"/>
        <w:spacing w:lineRule="auto" w:line="240" w:before="0" w:after="0"/>
        <w:ind w:hanging="0" w:left="720"/>
        <w:jc w:val="both"/>
        <w:rPr>
          <w:rFonts w:ascii="Century Gothic" w:hAnsi="Century Gothic" w:eastAsia="Century Gothic" w:cs="Century Gothic"/>
        </w:rPr>
      </w:pPr>
      <w:r>
        <w:rPr>
          <w:rFonts w:eastAsia="Century Gothic" w:cs="Century Gothic" w:ascii="Century Gothic" w:hAnsi="Century Gothic"/>
        </w:rPr>
      </w:r>
    </w:p>
    <w:p>
      <w:pPr>
        <w:pStyle w:val="Normal"/>
        <w:numPr>
          <w:ilvl w:val="0"/>
          <w:numId w:val="2"/>
        </w:numPr>
        <w:spacing w:lineRule="auto" w:line="240" w:before="0" w:after="0"/>
        <w:ind w:hanging="360" w:left="720"/>
        <w:jc w:val="both"/>
        <w:rPr>
          <w:rFonts w:ascii="Century Gothic" w:hAnsi="Century Gothic" w:eastAsia="Century Gothic" w:cs="Century Gothic"/>
        </w:rPr>
      </w:pPr>
      <w:r>
        <w:rPr>
          <w:rFonts w:eastAsia="Century Gothic" w:cs="Century Gothic" w:ascii="Century Gothic" w:hAnsi="Century Gothic"/>
        </w:rPr>
        <w:t>Jeżeli dwie lub więcej ofert otrzymają taką samą liczbę̨ punktów, zamawiający przeprowadzi z oferentami negocjacje cenowe i wybierze ofertę najkorzystniejszą cenowo.</w:t>
      </w:r>
    </w:p>
    <w:p>
      <w:pPr>
        <w:pStyle w:val="Normal"/>
        <w:shd w:val="clear" w:fill="FFFFFF"/>
        <w:spacing w:lineRule="auto" w:line="240" w:before="0" w:after="0"/>
        <w:ind w:hanging="0" w:left="810"/>
        <w:jc w:val="both"/>
        <w:rPr>
          <w:rFonts w:ascii="Century Gothic" w:hAnsi="Century Gothic" w:eastAsia="Century Gothic" w:cs="Century Gothic"/>
        </w:rPr>
      </w:pPr>
      <w:r>
        <w:rPr>
          <w:rFonts w:eastAsia="Century Gothic" w:cs="Century Gothic" w:ascii="Century Gothic" w:hAnsi="Century Gothic"/>
        </w:rPr>
      </w:r>
    </w:p>
    <w:p>
      <w:pPr>
        <w:pStyle w:val="Normal"/>
        <w:spacing w:lineRule="auto" w:line="240" w:before="0" w:after="0"/>
        <w:ind w:hanging="720" w:left="714"/>
        <w:jc w:val="both"/>
        <w:rPr>
          <w:rFonts w:ascii="Century Gothic" w:hAnsi="Century Gothic" w:eastAsia="Century Gothic" w:cs="Century Gothic"/>
        </w:rPr>
      </w:pPr>
      <w:r>
        <w:rPr>
          <w:rFonts w:eastAsia="Century Gothic" w:cs="Century Gothic" w:ascii="Century Gothic" w:hAnsi="Century Gothic"/>
        </w:rPr>
      </w:r>
    </w:p>
    <w:p>
      <w:pPr>
        <w:pStyle w:val="Normal"/>
        <w:widowControl/>
        <w:bidi w:val="0"/>
        <w:spacing w:lineRule="auto" w:line="259" w:before="0" w:after="160"/>
        <w:jc w:val="left"/>
        <w:rPr/>
      </w:pPr>
      <w:r>
        <w:rPr/>
      </w:r>
    </w:p>
    <w:p>
      <w:pPr>
        <w:pStyle w:val="Normal"/>
        <w:widowControl/>
        <w:bidi w:val="0"/>
        <w:spacing w:lineRule="auto" w:line="259" w:before="0" w:after="160"/>
        <w:jc w:val="left"/>
        <w:rPr/>
      </w:pPr>
      <w:r>
        <w:rPr/>
      </w:r>
    </w:p>
    <w:p>
      <w:pPr>
        <w:pStyle w:val="Normal"/>
        <w:widowControl/>
        <w:bidi w:val="0"/>
        <w:spacing w:lineRule="auto" w:line="259" w:before="0" w:after="160"/>
        <w:jc w:val="left"/>
        <w:rPr/>
      </w:pPr>
      <w:r>
        <w:rPr/>
      </w:r>
    </w:p>
    <w:p>
      <w:pPr>
        <w:pStyle w:val="Normal"/>
        <w:widowControl/>
        <w:bidi w:val="0"/>
        <w:spacing w:lineRule="auto" w:line="259" w:before="0" w:after="160"/>
        <w:jc w:val="left"/>
        <w:rPr/>
      </w:pPr>
      <w:r>
        <w:rPr/>
      </w:r>
    </w:p>
    <w:p>
      <w:pPr>
        <w:pStyle w:val="Normal"/>
        <w:widowControl/>
        <w:bidi w:val="0"/>
        <w:spacing w:lineRule="auto" w:line="259" w:before="0" w:after="160"/>
        <w:jc w:val="left"/>
        <w:rPr/>
      </w:pPr>
      <w:r>
        <w:rPr/>
      </w:r>
    </w:p>
    <w:p>
      <w:pPr>
        <w:pStyle w:val="Normal"/>
        <w:widowControl/>
        <w:bidi w:val="0"/>
        <w:spacing w:lineRule="auto" w:line="259" w:before="0" w:after="160"/>
        <w:jc w:val="left"/>
        <w:rPr/>
      </w:pPr>
      <w:r>
        <w:rPr/>
      </w:r>
    </w:p>
    <w:p>
      <w:pPr>
        <w:pStyle w:val="Normal"/>
        <w:widowControl/>
        <w:bidi w:val="0"/>
        <w:spacing w:lineRule="auto" w:line="259" w:before="0" w:after="160"/>
        <w:jc w:val="left"/>
        <w:rPr/>
      </w:pPr>
      <w:r>
        <w:rPr/>
      </w:r>
    </w:p>
    <w:p>
      <w:pPr>
        <w:pStyle w:val="Normal"/>
        <w:widowControl/>
        <w:bidi w:val="0"/>
        <w:spacing w:lineRule="auto" w:line="259" w:before="0" w:after="160"/>
        <w:jc w:val="left"/>
        <w:rPr/>
      </w:pPr>
      <w:r>
        <w:rPr/>
      </w:r>
    </w:p>
    <w:p>
      <w:pPr>
        <w:pStyle w:val="Normal"/>
        <w:widowControl/>
        <w:bidi w:val="0"/>
        <w:spacing w:lineRule="auto" w:line="259" w:before="0" w:after="160"/>
        <w:jc w:val="left"/>
        <w:rPr/>
      </w:pPr>
      <w:r>
        <w:rPr/>
      </w:r>
    </w:p>
    <w:p>
      <w:pPr>
        <w:pStyle w:val="Normal"/>
        <w:widowControl/>
        <w:bidi w:val="0"/>
        <w:spacing w:lineRule="auto" w:line="259" w:before="0" w:after="160"/>
        <w:jc w:val="left"/>
        <w:rPr/>
      </w:pPr>
      <w:r>
        <w:rPr/>
      </w:r>
    </w:p>
    <w:p>
      <w:pPr>
        <w:pStyle w:val="Normal"/>
        <w:widowControl/>
        <w:bidi w:val="0"/>
        <w:spacing w:lineRule="auto" w:line="259" w:before="0" w:after="160"/>
        <w:jc w:val="left"/>
        <w:rPr/>
      </w:pPr>
      <w:r>
        <w:rPr/>
      </w:r>
    </w:p>
    <w:p>
      <w:pPr>
        <w:pStyle w:val="Normal"/>
        <w:widowControl/>
        <w:bidi w:val="0"/>
        <w:spacing w:lineRule="auto" w:line="259" w:before="0" w:after="160"/>
        <w:jc w:val="left"/>
        <w:rPr/>
      </w:pPr>
      <w:r>
        <w:rPr/>
      </w:r>
    </w:p>
    <w:p>
      <w:pPr>
        <w:pStyle w:val="Normal"/>
        <w:widowControl/>
        <w:bidi w:val="0"/>
        <w:spacing w:lineRule="auto" w:line="259" w:before="0" w:after="160"/>
        <w:jc w:val="left"/>
        <w:rPr/>
      </w:pPr>
      <w:r>
        <w:rPr/>
      </w:r>
    </w:p>
    <w:p>
      <w:pPr>
        <w:pStyle w:val="Normal"/>
        <w:widowControl/>
        <w:bidi w:val="0"/>
        <w:spacing w:lineRule="auto" w:line="259" w:before="0" w:after="160"/>
        <w:jc w:val="left"/>
        <w:rPr/>
      </w:pPr>
      <w:r>
        <w:rPr/>
      </w:r>
    </w:p>
    <w:p>
      <w:pPr>
        <w:pStyle w:val="Normal"/>
        <w:widowControl/>
        <w:bidi w:val="0"/>
        <w:spacing w:lineRule="auto" w:line="259" w:before="0" w:after="160"/>
        <w:jc w:val="left"/>
        <w:rPr/>
      </w:pPr>
      <w:r>
        <w:rPr/>
      </w:r>
    </w:p>
    <w:p>
      <w:pPr>
        <w:pStyle w:val="Normal"/>
        <w:widowControl/>
        <w:bidi w:val="0"/>
        <w:spacing w:lineRule="auto" w:line="259" w:before="0" w:after="160"/>
        <w:jc w:val="left"/>
        <w:rPr/>
      </w:pPr>
      <w:r>
        <w:rPr/>
      </w:r>
    </w:p>
    <w:p>
      <w:pPr>
        <w:pStyle w:val="BodyText"/>
        <w:jc w:val="center"/>
        <w:rPr/>
      </w:pPr>
      <w:r>
        <w:rPr>
          <w:rStyle w:val="Strong"/>
          <w:rFonts w:ascii="Century Gothic" w:hAnsi="Century Gothic"/>
          <w:sz w:val="28"/>
          <w:szCs w:val="28"/>
        </w:rPr>
        <w:t>Market Research No. 31-25-</w:t>
      </w:r>
      <w:r>
        <w:rPr>
          <w:rStyle w:val="Strong"/>
          <w:rFonts w:ascii="Century Gothic" w:hAnsi="Century Gothic"/>
          <w:sz w:val="28"/>
          <w:szCs w:val="28"/>
        </w:rPr>
        <w:t>formulacja</w:t>
      </w:r>
    </w:p>
    <w:p>
      <w:pPr>
        <w:pStyle w:val="BodyText"/>
        <w:jc w:val="center"/>
        <w:rPr>
          <w:rStyle w:val="Strong"/>
          <w:rFonts w:ascii="Century Gothic" w:hAnsi="Century Gothic"/>
          <w:sz w:val="22"/>
          <w:szCs w:val="22"/>
        </w:rPr>
      </w:pPr>
      <w:r>
        <w:rPr>
          <w:rFonts w:ascii="Century Gothic" w:hAnsi="Century Gothic"/>
          <w:sz w:val="22"/>
          <w:szCs w:val="22"/>
        </w:rPr>
      </w:r>
    </w:p>
    <w:p>
      <w:pPr>
        <w:pStyle w:val="BodyText"/>
        <w:jc w:val="both"/>
        <w:rPr>
          <w:rFonts w:ascii="Century Gothic" w:hAnsi="Century Gothic"/>
          <w:sz w:val="22"/>
          <w:szCs w:val="22"/>
        </w:rPr>
      </w:pPr>
      <w:r>
        <w:rPr>
          <w:rFonts w:ascii="Century Gothic" w:hAnsi="Century Gothic"/>
          <w:sz w:val="22"/>
          <w:szCs w:val="22"/>
        </w:rPr>
        <w:t>The subject of the order is the development of a formulation of the investigational medicinal product  for the implementation of a commercial project as part of the Competition for the development of targeted or personalized medicine based on medicinal products based on nucleic acids and small-molecule compounds, co-financed by the Medical Research Agency.</w:t>
      </w:r>
    </w:p>
    <w:p>
      <w:pPr>
        <w:pStyle w:val="BodyText"/>
        <w:jc w:val="both"/>
        <w:rPr/>
      </w:pPr>
      <w:r>
        <w:rPr>
          <w:rStyle w:val="Strong"/>
          <w:rFonts w:ascii="Century Gothic" w:hAnsi="Century Gothic"/>
          <w:sz w:val="22"/>
          <w:szCs w:val="22"/>
        </w:rPr>
        <w:t>Ordering Party:</w:t>
      </w:r>
      <w:r>
        <w:rPr>
          <w:rFonts w:ascii="Century Gothic" w:hAnsi="Century Gothic"/>
          <w:sz w:val="22"/>
          <w:szCs w:val="22"/>
        </w:rPr>
        <w:t xml:space="preserve"> FiLeClo Ltd., Al. Piłsudskiego 141, 92-318 Łódź, NIP 7282829858</w:t>
      </w:r>
    </w:p>
    <w:p>
      <w:pPr>
        <w:pStyle w:val="BodyText"/>
        <w:jc w:val="both"/>
        <w:rPr/>
      </w:pPr>
      <w:r>
        <w:rPr>
          <w:rStyle w:val="Strong"/>
          <w:rFonts w:ascii="Century Gothic" w:hAnsi="Century Gothic"/>
          <w:sz w:val="28"/>
          <w:szCs w:val="28"/>
        </w:rPr>
        <w:t>1. Description of the order</w:t>
      </w:r>
    </w:p>
    <w:p>
      <w:pPr>
        <w:pStyle w:val="BodyText"/>
        <w:jc w:val="both"/>
        <w:rPr>
          <w:rFonts w:ascii="Century Gothic" w:hAnsi="Century Gothic"/>
        </w:rPr>
      </w:pPr>
      <w:r>
        <w:rPr>
          <w:rFonts w:ascii="Century Gothic" w:hAnsi="Century Gothic"/>
        </w:rPr>
        <w:t>The subject of the order is the development of a formulation of the drug product (two/</w:t>
      </w:r>
      <w:r>
        <w:rPr>
          <w:rFonts w:ascii="Century Gothic" w:hAnsi="Century Gothic"/>
        </w:rPr>
        <w:t>three</w:t>
      </w:r>
      <w:r>
        <w:rPr>
          <w:rFonts w:ascii="Century Gothic" w:hAnsi="Century Gothic"/>
        </w:rPr>
        <w:t xml:space="preserve"> dosage strengths) in an oral dosage form containing the active substance FLC-436Na. </w:t>
      </w:r>
    </w:p>
    <w:p>
      <w:pPr>
        <w:pStyle w:val="BodyText"/>
        <w:jc w:val="both"/>
        <w:rPr>
          <w:rFonts w:ascii="Century Gothic" w:hAnsi="Century Gothic"/>
        </w:rPr>
      </w:pPr>
      <w:r>
        <w:rPr>
          <w:rFonts w:ascii="Century Gothic" w:hAnsi="Century Gothic"/>
        </w:rPr>
        <w:t>The developed drug product is intended for a Phase I clinical trial targeting an oncology patient population. The Client intends to conduct the clinical trial within the European Union.</w:t>
      </w:r>
    </w:p>
    <w:p>
      <w:pPr>
        <w:pStyle w:val="BodyText"/>
        <w:jc w:val="both"/>
        <w:rPr>
          <w:rFonts w:ascii="Century Gothic" w:hAnsi="Century Gothic"/>
        </w:rPr>
      </w:pPr>
      <w:r>
        <w:rPr>
          <w:rFonts w:ascii="Century Gothic" w:hAnsi="Century Gothic"/>
        </w:rPr>
        <w:t>Scope of the order:</w:t>
      </w:r>
    </w:p>
    <w:p>
      <w:pPr>
        <w:pStyle w:val="BodyText"/>
        <w:jc w:val="both"/>
        <w:rPr>
          <w:rFonts w:ascii="Century Gothic" w:hAnsi="Century Gothic"/>
          <w:b/>
          <w:bCs/>
        </w:rPr>
      </w:pPr>
      <w:r>
        <w:rPr>
          <w:rFonts w:ascii="Century Gothic" w:hAnsi="Century Gothic"/>
          <w:b/>
          <w:bCs/>
        </w:rPr>
        <w:t>Stage 1: Preformulation studies</w:t>
      </w:r>
    </w:p>
    <w:p>
      <w:pPr>
        <w:pStyle w:val="BodyText"/>
        <w:jc w:val="both"/>
        <w:rPr>
          <w:rFonts w:ascii="Century Gothic" w:hAnsi="Century Gothic"/>
        </w:rPr>
      </w:pPr>
      <w:r>
        <w:rPr>
          <w:rFonts w:ascii="Century Gothic" w:hAnsi="Century Gothic"/>
        </w:rPr>
        <w:t xml:space="preserve">    </w:t>
      </w:r>
      <w:r>
        <w:rPr>
          <w:rFonts w:ascii="Century Gothic" w:hAnsi="Century Gothic"/>
        </w:rPr>
        <w:t>1. The characterization of the Active Pharmaceutical Ingredient (API):</w:t>
      </w:r>
    </w:p>
    <w:p>
      <w:pPr>
        <w:pStyle w:val="BodyText"/>
        <w:jc w:val="both"/>
        <w:rPr>
          <w:rFonts w:ascii="Century Gothic" w:hAnsi="Century Gothic"/>
        </w:rPr>
      </w:pPr>
      <w:r>
        <w:rPr>
          <w:rFonts w:ascii="Century Gothic" w:hAnsi="Century Gothic"/>
        </w:rPr>
        <w:t xml:space="preserve">        ◦ </w:t>
      </w:r>
      <w:r>
        <w:rPr>
          <w:rFonts w:ascii="Century Gothic" w:hAnsi="Century Gothic"/>
        </w:rPr>
        <w:t>Identification testing of the API (IR, HPLC)</w:t>
      </w:r>
    </w:p>
    <w:p>
      <w:pPr>
        <w:pStyle w:val="BodyText"/>
        <w:jc w:val="both"/>
        <w:rPr>
          <w:rFonts w:ascii="Century Gothic" w:hAnsi="Century Gothic"/>
        </w:rPr>
      </w:pPr>
      <w:r>
        <w:rPr>
          <w:rFonts w:ascii="Century Gothic" w:hAnsi="Century Gothic"/>
        </w:rPr>
        <w:t xml:space="preserve">        ◦ </w:t>
      </w:r>
      <w:r>
        <w:rPr>
          <w:rFonts w:ascii="Century Gothic" w:hAnsi="Century Gothic"/>
        </w:rPr>
        <w:t>Determination of the API assay (HPLC)</w:t>
      </w:r>
    </w:p>
    <w:p>
      <w:pPr>
        <w:pStyle w:val="BodyText"/>
        <w:jc w:val="both"/>
        <w:rPr>
          <w:rFonts w:ascii="Century Gothic" w:hAnsi="Century Gothic"/>
        </w:rPr>
      </w:pPr>
      <w:r>
        <w:rPr>
          <w:rFonts w:ascii="Century Gothic" w:hAnsi="Century Gothic"/>
        </w:rPr>
        <w:t xml:space="preserve">        ◦ </w:t>
      </w:r>
      <w:r>
        <w:rPr>
          <w:rFonts w:ascii="Century Gothic" w:hAnsi="Century Gothic"/>
        </w:rPr>
        <w:t>Determination of related substances content (HPLC)</w:t>
      </w:r>
    </w:p>
    <w:p>
      <w:pPr>
        <w:pStyle w:val="BodyText"/>
        <w:jc w:val="both"/>
        <w:rPr>
          <w:rFonts w:ascii="Century Gothic" w:hAnsi="Century Gothic"/>
        </w:rPr>
      </w:pPr>
      <w:r>
        <w:rPr>
          <w:rFonts w:ascii="Century Gothic" w:hAnsi="Century Gothic"/>
        </w:rPr>
        <w:t xml:space="preserve">        ◦ </w:t>
      </w:r>
      <w:r>
        <w:rPr>
          <w:rFonts w:ascii="Century Gothic" w:hAnsi="Century Gothic"/>
        </w:rPr>
        <w:t>Particle size distribution analysis</w:t>
      </w:r>
    </w:p>
    <w:p>
      <w:pPr>
        <w:pStyle w:val="BodyText"/>
        <w:jc w:val="both"/>
        <w:rPr>
          <w:rFonts w:ascii="Century Gothic" w:hAnsi="Century Gothic"/>
        </w:rPr>
      </w:pPr>
      <w:r>
        <w:rPr>
          <w:rFonts w:ascii="Century Gothic" w:hAnsi="Century Gothic"/>
        </w:rPr>
        <w:t xml:space="preserve">        ◦ </w:t>
      </w:r>
      <w:r>
        <w:rPr>
          <w:rFonts w:ascii="Century Gothic" w:hAnsi="Century Gothic"/>
        </w:rPr>
        <w:t>XRPD analysis</w:t>
      </w:r>
    </w:p>
    <w:p>
      <w:pPr>
        <w:pStyle w:val="BodyText"/>
        <w:jc w:val="both"/>
        <w:rPr>
          <w:rFonts w:ascii="Century Gothic" w:hAnsi="Century Gothic"/>
        </w:rPr>
      </w:pPr>
      <w:r>
        <w:rPr>
          <w:rFonts w:ascii="Century Gothic" w:hAnsi="Century Gothic"/>
        </w:rPr>
        <w:t xml:space="preserve">        ◦ </w:t>
      </w:r>
      <w:r>
        <w:rPr>
          <w:rFonts w:ascii="Century Gothic" w:hAnsi="Century Gothic"/>
        </w:rPr>
        <w:t>DSC analysis</w:t>
      </w:r>
    </w:p>
    <w:p>
      <w:pPr>
        <w:pStyle w:val="BodyText"/>
        <w:jc w:val="both"/>
        <w:rPr>
          <w:rFonts w:ascii="Century Gothic" w:hAnsi="Century Gothic"/>
        </w:rPr>
      </w:pPr>
      <w:r>
        <w:rPr>
          <w:rFonts w:ascii="Century Gothic" w:hAnsi="Century Gothic"/>
        </w:rPr>
        <w:t xml:space="preserve">        ◦ </w:t>
      </w:r>
      <w:r>
        <w:rPr>
          <w:rFonts w:ascii="Century Gothic" w:hAnsi="Century Gothic"/>
        </w:rPr>
        <w:t>TGA analysis</w:t>
      </w:r>
    </w:p>
    <w:p>
      <w:pPr>
        <w:pStyle w:val="BodyText"/>
        <w:jc w:val="both"/>
        <w:rPr>
          <w:rFonts w:ascii="Century Gothic" w:hAnsi="Century Gothic"/>
        </w:rPr>
      </w:pPr>
      <w:r>
        <w:rPr>
          <w:rFonts w:ascii="Century Gothic" w:hAnsi="Century Gothic"/>
        </w:rPr>
        <w:t xml:space="preserve">        ◦ </w:t>
      </w:r>
      <w:r>
        <w:rPr>
          <w:rFonts w:ascii="Century Gothic" w:hAnsi="Century Gothic"/>
        </w:rPr>
        <w:t>Forced degradation studies of the API</w:t>
      </w:r>
    </w:p>
    <w:p>
      <w:pPr>
        <w:pStyle w:val="BodyText"/>
        <w:jc w:val="both"/>
        <w:rPr>
          <w:rFonts w:ascii="Century Gothic" w:hAnsi="Century Gothic"/>
        </w:rPr>
      </w:pPr>
      <w:r>
        <w:rPr>
          <w:rFonts w:ascii="Century Gothic" w:hAnsi="Century Gothic"/>
        </w:rPr>
        <w:t xml:space="preserve">    </w:t>
      </w:r>
      <w:r>
        <w:rPr>
          <w:rFonts w:ascii="Century Gothic" w:hAnsi="Century Gothic"/>
        </w:rPr>
        <w:t>2. The solubility studies of the active substance in various media:</w:t>
      </w:r>
    </w:p>
    <w:p>
      <w:pPr>
        <w:pStyle w:val="BodyText"/>
        <w:jc w:val="both"/>
        <w:rPr>
          <w:rFonts w:ascii="Century Gothic" w:hAnsi="Century Gothic"/>
        </w:rPr>
      </w:pPr>
      <w:r>
        <w:rPr>
          <w:rFonts w:ascii="Century Gothic" w:hAnsi="Century Gothic"/>
        </w:rPr>
        <w:t xml:space="preserve">        ◦ </w:t>
      </w:r>
      <w:r>
        <w:rPr>
          <w:rFonts w:ascii="Century Gothic" w:hAnsi="Century Gothic"/>
        </w:rPr>
        <w:t>0.1 N HCl</w:t>
      </w:r>
    </w:p>
    <w:p>
      <w:pPr>
        <w:pStyle w:val="BodyText"/>
        <w:jc w:val="both"/>
        <w:rPr>
          <w:rFonts w:ascii="Century Gothic" w:hAnsi="Century Gothic"/>
        </w:rPr>
      </w:pPr>
      <w:r>
        <w:rPr>
          <w:rFonts w:ascii="Century Gothic" w:hAnsi="Century Gothic"/>
        </w:rPr>
        <w:t xml:space="preserve">        ◦ </w:t>
      </w:r>
      <w:r>
        <w:rPr>
          <w:rFonts w:ascii="Century Gothic" w:hAnsi="Century Gothic"/>
        </w:rPr>
        <w:t>buffer at pH 4.5</w:t>
      </w:r>
    </w:p>
    <w:p>
      <w:pPr>
        <w:pStyle w:val="BodyText"/>
        <w:jc w:val="both"/>
        <w:rPr>
          <w:rFonts w:ascii="Century Gothic" w:hAnsi="Century Gothic"/>
        </w:rPr>
      </w:pPr>
      <w:r>
        <w:rPr>
          <w:rFonts w:ascii="Century Gothic" w:hAnsi="Century Gothic"/>
        </w:rPr>
        <w:t xml:space="preserve">        ◦ </w:t>
      </w:r>
      <w:r>
        <w:rPr>
          <w:rFonts w:ascii="Century Gothic" w:hAnsi="Century Gothic"/>
        </w:rPr>
        <w:t>buffer at pH 6.8</w:t>
      </w:r>
    </w:p>
    <w:p>
      <w:pPr>
        <w:pStyle w:val="BodyText"/>
        <w:jc w:val="both"/>
        <w:rPr>
          <w:rFonts w:ascii="Century Gothic" w:hAnsi="Century Gothic"/>
        </w:rPr>
      </w:pPr>
      <w:r>
        <w:rPr>
          <w:rFonts w:ascii="Century Gothic" w:hAnsi="Century Gothic"/>
        </w:rPr>
        <w:t xml:space="preserve">    </w:t>
      </w:r>
      <w:r>
        <w:rPr>
          <w:rFonts w:ascii="Century Gothic" w:hAnsi="Century Gothic"/>
        </w:rPr>
        <w:t>3. The estimation of sink conditions.</w:t>
      </w:r>
    </w:p>
    <w:p>
      <w:pPr>
        <w:pStyle w:val="BodyText"/>
        <w:jc w:val="both"/>
        <w:rPr>
          <w:rFonts w:ascii="Century Gothic" w:hAnsi="Century Gothic"/>
        </w:rPr>
      </w:pPr>
      <w:r>
        <w:rPr>
          <w:rFonts w:ascii="Century Gothic" w:hAnsi="Century Gothic"/>
        </w:rPr>
        <w:t xml:space="preserve">    </w:t>
      </w:r>
      <w:r>
        <w:rPr>
          <w:rFonts w:ascii="Century Gothic" w:hAnsi="Century Gothic"/>
        </w:rPr>
        <w:t>4. The compatibility studies with excipients, including:</w:t>
      </w:r>
    </w:p>
    <w:p>
      <w:pPr>
        <w:pStyle w:val="BodyText"/>
        <w:jc w:val="both"/>
        <w:rPr>
          <w:rFonts w:ascii="Century Gothic" w:hAnsi="Century Gothic"/>
        </w:rPr>
      </w:pPr>
      <w:r>
        <w:rPr>
          <w:rFonts w:ascii="Century Gothic" w:hAnsi="Century Gothic"/>
        </w:rPr>
        <w:t xml:space="preserve">    • </w:t>
      </w:r>
      <w:r>
        <w:rPr>
          <w:rFonts w:ascii="Century Gothic" w:hAnsi="Century Gothic"/>
        </w:rPr>
        <w:t>selection of excipients.</w:t>
      </w:r>
    </w:p>
    <w:p>
      <w:pPr>
        <w:pStyle w:val="BodyText"/>
        <w:jc w:val="both"/>
        <w:rPr>
          <w:rFonts w:ascii="Century Gothic" w:hAnsi="Century Gothic"/>
        </w:rPr>
      </w:pPr>
      <w:r>
        <w:rPr>
          <w:rFonts w:ascii="Century Gothic" w:hAnsi="Century Gothic"/>
        </w:rPr>
        <w:t xml:space="preserve">    • </w:t>
      </w:r>
      <w:r>
        <w:rPr>
          <w:rFonts w:ascii="Century Gothic" w:hAnsi="Century Gothic"/>
        </w:rPr>
        <w:t xml:space="preserve">preparation of mixtures (API with excipients) </w:t>
      </w:r>
    </w:p>
    <w:p>
      <w:pPr>
        <w:pStyle w:val="BodyText"/>
        <w:jc w:val="both"/>
        <w:rPr>
          <w:rFonts w:ascii="Century Gothic" w:hAnsi="Century Gothic"/>
        </w:rPr>
      </w:pPr>
      <w:r>
        <w:rPr>
          <w:rFonts w:ascii="Century Gothic" w:hAnsi="Century Gothic"/>
        </w:rPr>
        <w:t xml:space="preserve">    • </w:t>
      </w:r>
      <w:r>
        <w:rPr>
          <w:rFonts w:ascii="Century Gothic" w:hAnsi="Century Gothic"/>
        </w:rPr>
        <w:t>analysis of active substance assay and related substances (timepoints: D14, D28 under 40/75% RH conditions in both open and closed containers, alongside reference trials under 25/60% RH and 5/amb conditions).</w:t>
      </w:r>
    </w:p>
    <w:p>
      <w:pPr>
        <w:pStyle w:val="BodyText"/>
        <w:jc w:val="both"/>
        <w:rPr>
          <w:rFonts w:ascii="Century Gothic" w:hAnsi="Century Gothic"/>
          <w:b/>
          <w:bCs/>
        </w:rPr>
      </w:pPr>
      <w:r>
        <w:rPr>
          <w:rFonts w:ascii="Century Gothic" w:hAnsi="Century Gothic"/>
          <w:b/>
          <w:bCs/>
        </w:rPr>
        <w:t xml:space="preserve">Stage 2: Development of </w:t>
      </w:r>
      <w:r>
        <w:rPr>
          <w:rFonts w:ascii="Century Gothic" w:hAnsi="Century Gothic"/>
          <w:b/>
          <w:bCs/>
        </w:rPr>
        <w:t>different</w:t>
      </w:r>
      <w:r>
        <w:rPr>
          <w:rFonts w:ascii="Century Gothic" w:hAnsi="Century Gothic"/>
          <w:b/>
          <w:bCs/>
        </w:rPr>
        <w:t xml:space="preserve"> dosage strength formulations</w:t>
      </w:r>
    </w:p>
    <w:p>
      <w:pPr>
        <w:pStyle w:val="BodyText"/>
        <w:jc w:val="both"/>
        <w:rPr>
          <w:rFonts w:ascii="Century Gothic" w:hAnsi="Century Gothic"/>
        </w:rPr>
      </w:pPr>
      <w:r>
        <w:rPr>
          <w:rFonts w:ascii="Century Gothic" w:hAnsi="Century Gothic"/>
        </w:rPr>
        <w:t xml:space="preserve">    </w:t>
      </w:r>
      <w:r>
        <w:rPr>
          <w:rFonts w:ascii="Century Gothic" w:hAnsi="Century Gothic"/>
        </w:rPr>
        <w:t>1. The establishment of the drug product development strategies:</w:t>
      </w:r>
    </w:p>
    <w:p>
      <w:pPr>
        <w:pStyle w:val="BodyText"/>
        <w:jc w:val="both"/>
        <w:rPr>
          <w:rFonts w:ascii="Century Gothic" w:hAnsi="Century Gothic"/>
        </w:rPr>
      </w:pPr>
      <w:r>
        <w:rPr>
          <w:rFonts w:ascii="Century Gothic" w:hAnsi="Century Gothic"/>
        </w:rPr>
        <w:t xml:space="preserve">    • </w:t>
      </w:r>
      <w:r>
        <w:rPr>
          <w:rFonts w:ascii="Century Gothic" w:hAnsi="Century Gothic"/>
        </w:rPr>
        <w:t>Determination of the target product profile (TPP).</w:t>
      </w:r>
    </w:p>
    <w:p>
      <w:pPr>
        <w:pStyle w:val="BodyText"/>
        <w:jc w:val="both"/>
        <w:rPr>
          <w:rFonts w:ascii="Century Gothic" w:hAnsi="Century Gothic"/>
        </w:rPr>
      </w:pPr>
      <w:r>
        <w:rPr>
          <w:rFonts w:ascii="Century Gothic" w:hAnsi="Century Gothic"/>
        </w:rPr>
        <w:t xml:space="preserve">    • </w:t>
      </w:r>
      <w:r>
        <w:rPr>
          <w:rFonts w:ascii="Century Gothic" w:hAnsi="Century Gothic"/>
        </w:rPr>
        <w:t>Evaluation of critical formulation parameters versus active substance properties.</w:t>
      </w:r>
    </w:p>
    <w:p>
      <w:pPr>
        <w:pStyle w:val="BodyText"/>
        <w:jc w:val="both"/>
        <w:rPr>
          <w:rFonts w:ascii="Century Gothic" w:hAnsi="Century Gothic"/>
        </w:rPr>
      </w:pPr>
      <w:r>
        <w:rPr>
          <w:rFonts w:ascii="Century Gothic" w:hAnsi="Century Gothic"/>
        </w:rPr>
        <w:t xml:space="preserve">    • </w:t>
      </w:r>
      <w:r>
        <w:rPr>
          <w:rFonts w:ascii="Century Gothic" w:hAnsi="Century Gothic"/>
        </w:rPr>
        <w:t>Establishment of a preliminary specification for the drug product.</w:t>
      </w:r>
    </w:p>
    <w:p>
      <w:pPr>
        <w:pStyle w:val="BodyText"/>
        <w:jc w:val="both"/>
        <w:rPr>
          <w:rFonts w:ascii="Century Gothic" w:hAnsi="Century Gothic"/>
        </w:rPr>
      </w:pPr>
      <w:r>
        <w:rPr>
          <w:rFonts w:ascii="Century Gothic" w:hAnsi="Century Gothic"/>
        </w:rPr>
        <w:t xml:space="preserve">    </w:t>
      </w:r>
      <w:r>
        <w:rPr>
          <w:rFonts w:ascii="Century Gothic" w:hAnsi="Century Gothic"/>
        </w:rPr>
        <w:t>2. The development of the drug product formulation:</w:t>
      </w:r>
    </w:p>
    <w:p>
      <w:pPr>
        <w:pStyle w:val="BodyText"/>
        <w:jc w:val="both"/>
        <w:rPr>
          <w:rFonts w:ascii="Century Gothic" w:hAnsi="Century Gothic"/>
        </w:rPr>
      </w:pPr>
      <w:r>
        <w:rPr>
          <w:rFonts w:ascii="Century Gothic" w:hAnsi="Century Gothic"/>
        </w:rPr>
        <w:t xml:space="preserve">    • </w:t>
      </w:r>
      <w:r>
        <w:rPr>
          <w:rFonts w:ascii="Century Gothic" w:hAnsi="Century Gothic"/>
        </w:rPr>
        <w:t>Establishing analytical methods for the analysis of experimental batches, including:</w:t>
      </w:r>
    </w:p>
    <w:p>
      <w:pPr>
        <w:pStyle w:val="BodyText"/>
        <w:jc w:val="both"/>
        <w:rPr>
          <w:rFonts w:ascii="Century Gothic" w:hAnsi="Century Gothic"/>
        </w:rPr>
      </w:pPr>
      <w:r>
        <w:rPr>
          <w:rFonts w:ascii="Century Gothic" w:hAnsi="Century Gothic"/>
        </w:rPr>
        <w:t xml:space="preserve">        ◦ </w:t>
      </w:r>
      <w:r>
        <w:rPr>
          <w:rFonts w:ascii="Century Gothic" w:hAnsi="Century Gothic"/>
        </w:rPr>
        <w:t>methods for identification and assay of the active substance</w:t>
      </w:r>
    </w:p>
    <w:p>
      <w:pPr>
        <w:pStyle w:val="BodyText"/>
        <w:jc w:val="both"/>
        <w:rPr>
          <w:rFonts w:ascii="Century Gothic" w:hAnsi="Century Gothic"/>
        </w:rPr>
      </w:pPr>
      <w:r>
        <w:rPr>
          <w:rFonts w:ascii="Century Gothic" w:hAnsi="Century Gothic"/>
        </w:rPr>
        <w:t xml:space="preserve">        ◦ </w:t>
      </w:r>
      <w:r>
        <w:rPr>
          <w:rFonts w:ascii="Century Gothic" w:hAnsi="Century Gothic"/>
        </w:rPr>
        <w:t>methods for determining related substances</w:t>
      </w:r>
    </w:p>
    <w:p>
      <w:pPr>
        <w:pStyle w:val="BodyText"/>
        <w:jc w:val="both"/>
        <w:rPr>
          <w:rFonts w:ascii="Century Gothic" w:hAnsi="Century Gothic"/>
        </w:rPr>
      </w:pPr>
      <w:r>
        <w:rPr>
          <w:rFonts w:ascii="Century Gothic" w:hAnsi="Century Gothic"/>
        </w:rPr>
        <w:t xml:space="preserve">        ◦ </w:t>
      </w:r>
      <w:r>
        <w:rPr>
          <w:rFonts w:ascii="Century Gothic" w:hAnsi="Century Gothic"/>
        </w:rPr>
        <w:t>methods for analysing the dissolution profile of the active substance</w:t>
      </w:r>
    </w:p>
    <w:p>
      <w:pPr>
        <w:pStyle w:val="BodyText"/>
        <w:jc w:val="both"/>
        <w:rPr>
          <w:rFonts w:ascii="Century Gothic" w:hAnsi="Century Gothic"/>
        </w:rPr>
      </w:pPr>
      <w:r>
        <w:rPr>
          <w:rFonts w:ascii="Century Gothic" w:hAnsi="Century Gothic"/>
        </w:rPr>
        <w:t xml:space="preserve">        ◦ </w:t>
      </w:r>
      <w:r>
        <w:rPr>
          <w:rFonts w:ascii="Century Gothic" w:hAnsi="Century Gothic"/>
        </w:rPr>
        <w:t>methods for testing uniformity of content</w:t>
      </w:r>
    </w:p>
    <w:p>
      <w:pPr>
        <w:pStyle w:val="BodyText"/>
        <w:jc w:val="both"/>
        <w:rPr>
          <w:rFonts w:ascii="Century Gothic" w:hAnsi="Century Gothic"/>
        </w:rPr>
      </w:pPr>
      <w:r>
        <w:rPr>
          <w:rFonts w:ascii="Century Gothic" w:hAnsi="Century Gothic"/>
        </w:rPr>
        <w:t xml:space="preserve">    • </w:t>
      </w:r>
      <w:r>
        <w:rPr>
          <w:rFonts w:ascii="Century Gothic" w:hAnsi="Century Gothic"/>
        </w:rPr>
        <w:t>Manufacturing and characterisation of experimental batches.</w:t>
      </w:r>
    </w:p>
    <w:p>
      <w:pPr>
        <w:pStyle w:val="BodyText"/>
        <w:jc w:val="both"/>
        <w:rPr>
          <w:rFonts w:ascii="Century Gothic" w:hAnsi="Century Gothic"/>
        </w:rPr>
      </w:pPr>
      <w:r>
        <w:rPr>
          <w:rFonts w:ascii="Century Gothic" w:hAnsi="Century Gothic"/>
        </w:rPr>
        <w:t xml:space="preserve">    • </w:t>
      </w:r>
      <w:r>
        <w:rPr>
          <w:rFonts w:ascii="Century Gothic" w:hAnsi="Century Gothic"/>
        </w:rPr>
        <w:t>Stability studies of selected experimental batches under stress conditions (up to timepoint M3).</w:t>
      </w:r>
    </w:p>
    <w:p>
      <w:pPr>
        <w:pStyle w:val="BodyText"/>
        <w:jc w:val="both"/>
        <w:rPr>
          <w:rFonts w:ascii="Century Gothic" w:hAnsi="Century Gothic"/>
        </w:rPr>
      </w:pPr>
      <w:r>
        <w:rPr>
          <w:rFonts w:ascii="Century Gothic" w:hAnsi="Century Gothic"/>
        </w:rPr>
        <w:t xml:space="preserve">    • </w:t>
      </w:r>
      <w:r>
        <w:rPr>
          <w:rFonts w:ascii="Century Gothic" w:hAnsi="Century Gothic"/>
        </w:rPr>
        <w:t>Selection of packaging materials</w:t>
      </w:r>
    </w:p>
    <w:p>
      <w:pPr>
        <w:pStyle w:val="BodyText"/>
        <w:jc w:val="both"/>
        <w:rPr>
          <w:rFonts w:ascii="Century Gothic" w:hAnsi="Century Gothic"/>
        </w:rPr>
      </w:pPr>
      <w:r>
        <w:rPr>
          <w:rFonts w:ascii="Century Gothic" w:hAnsi="Century Gothic"/>
        </w:rPr>
        <w:t xml:space="preserve">    </w:t>
      </w:r>
      <w:r>
        <w:rPr>
          <w:rFonts w:ascii="Century Gothic" w:hAnsi="Century Gothic"/>
        </w:rPr>
        <w:t>3. The selection of prototypes (up to 2 per dosage strength).</w:t>
      </w:r>
    </w:p>
    <w:p>
      <w:pPr>
        <w:pStyle w:val="BodyText"/>
        <w:jc w:val="both"/>
        <w:rPr>
          <w:rFonts w:ascii="Century Gothic" w:hAnsi="Century Gothic"/>
        </w:rPr>
      </w:pPr>
      <w:r>
        <w:rPr>
          <w:rFonts w:ascii="Century Gothic" w:hAnsi="Century Gothic"/>
        </w:rPr>
        <w:t xml:space="preserve">    </w:t>
      </w:r>
      <w:r>
        <w:rPr>
          <w:rFonts w:ascii="Century Gothic" w:hAnsi="Century Gothic"/>
        </w:rPr>
        <w:t>4. The manufacturing of prototypes to conduct stability studies.</w:t>
      </w:r>
    </w:p>
    <w:p>
      <w:pPr>
        <w:pStyle w:val="BodyText"/>
        <w:jc w:val="both"/>
        <w:rPr>
          <w:rFonts w:ascii="Century Gothic" w:hAnsi="Century Gothic"/>
        </w:rPr>
      </w:pPr>
      <w:r>
        <w:rPr>
          <w:rFonts w:ascii="Century Gothic" w:hAnsi="Century Gothic"/>
        </w:rPr>
        <w:t xml:space="preserve">    </w:t>
      </w:r>
      <w:r>
        <w:rPr>
          <w:rFonts w:ascii="Century Gothic" w:hAnsi="Century Gothic"/>
        </w:rPr>
        <w:t>5. The short-term stability studies of prototypes (up to timepoint: M6, conditions 25/60% RH, 30/65% RH, 40/75% RH).</w:t>
      </w:r>
    </w:p>
    <w:p>
      <w:pPr>
        <w:pStyle w:val="BodyText"/>
        <w:jc w:val="both"/>
        <w:rPr>
          <w:rFonts w:ascii="Century Gothic" w:hAnsi="Century Gothic"/>
          <w:b/>
          <w:bCs/>
        </w:rPr>
      </w:pPr>
      <w:r>
        <w:rPr>
          <w:rFonts w:ascii="Century Gothic" w:hAnsi="Century Gothic"/>
          <w:b/>
          <w:bCs/>
        </w:rPr>
        <w:t>Stage 3: Optimisation of the formulation and scale-up</w:t>
      </w:r>
    </w:p>
    <w:p>
      <w:pPr>
        <w:pStyle w:val="BodyText"/>
        <w:jc w:val="both"/>
        <w:rPr>
          <w:rFonts w:ascii="Century Gothic" w:hAnsi="Century Gothic"/>
        </w:rPr>
      </w:pPr>
      <w:r>
        <w:rPr>
          <w:rFonts w:ascii="Century Gothic" w:hAnsi="Century Gothic"/>
        </w:rPr>
        <w:t xml:space="preserve">    </w:t>
      </w:r>
      <w:r>
        <w:rPr>
          <w:rFonts w:ascii="Century Gothic" w:hAnsi="Century Gothic"/>
        </w:rPr>
        <w:t>1. The optimization of formulation and manufacturing technology for the developed drug product:</w:t>
      </w:r>
    </w:p>
    <w:p>
      <w:pPr>
        <w:pStyle w:val="BodyText"/>
        <w:jc w:val="both"/>
        <w:rPr>
          <w:rFonts w:ascii="Century Gothic" w:hAnsi="Century Gothic"/>
        </w:rPr>
      </w:pPr>
      <w:r>
        <w:rPr>
          <w:rFonts w:ascii="Century Gothic" w:hAnsi="Century Gothic"/>
        </w:rPr>
        <w:t xml:space="preserve">        ◦ </w:t>
      </w:r>
      <w:r>
        <w:rPr>
          <w:rFonts w:ascii="Century Gothic" w:hAnsi="Century Gothic"/>
        </w:rPr>
        <w:t>Optimisation of the manufacturing process.</w:t>
      </w:r>
    </w:p>
    <w:p>
      <w:pPr>
        <w:pStyle w:val="BodyText"/>
        <w:jc w:val="both"/>
        <w:rPr>
          <w:rFonts w:ascii="Century Gothic" w:hAnsi="Century Gothic"/>
        </w:rPr>
      </w:pPr>
      <w:r>
        <w:rPr>
          <w:rFonts w:ascii="Century Gothic" w:hAnsi="Century Gothic"/>
        </w:rPr>
        <w:t xml:space="preserve">        ◦ </w:t>
      </w:r>
      <w:r>
        <w:rPr>
          <w:rFonts w:ascii="Century Gothic" w:hAnsi="Century Gothic"/>
        </w:rPr>
        <w:t>Validation of analytical methods (including forced degradation studies of the product).</w:t>
      </w:r>
    </w:p>
    <w:p>
      <w:pPr>
        <w:pStyle w:val="BodyText"/>
        <w:jc w:val="both"/>
        <w:rPr>
          <w:rFonts w:ascii="Century Gothic" w:hAnsi="Century Gothic"/>
        </w:rPr>
      </w:pPr>
      <w:r>
        <w:rPr>
          <w:rFonts w:ascii="Century Gothic" w:hAnsi="Century Gothic"/>
        </w:rPr>
        <w:t xml:space="preserve">    </w:t>
      </w:r>
      <w:r>
        <w:rPr>
          <w:rFonts w:ascii="Century Gothic" w:hAnsi="Century Gothic"/>
        </w:rPr>
        <w:t>2. The establishment of the specification for the developed drug product.</w:t>
      </w:r>
    </w:p>
    <w:p>
      <w:pPr>
        <w:pStyle w:val="BodyText"/>
        <w:jc w:val="both"/>
        <w:rPr>
          <w:rFonts w:ascii="Century Gothic" w:hAnsi="Century Gothic"/>
        </w:rPr>
      </w:pPr>
      <w:r>
        <w:rPr>
          <w:rFonts w:ascii="Century Gothic" w:hAnsi="Century Gothic"/>
        </w:rPr>
        <w:t xml:space="preserve">    </w:t>
      </w:r>
      <w:r>
        <w:rPr>
          <w:rFonts w:ascii="Century Gothic" w:hAnsi="Century Gothic"/>
        </w:rPr>
        <w:t>3. The production of an optimisation batch (two/</w:t>
      </w:r>
      <w:r>
        <w:rPr>
          <w:rFonts w:ascii="Century Gothic" w:hAnsi="Century Gothic"/>
        </w:rPr>
        <w:t>three</w:t>
      </w:r>
      <w:r>
        <w:rPr>
          <w:rFonts w:ascii="Century Gothic" w:hAnsi="Century Gothic"/>
        </w:rPr>
        <w:t xml:space="preserve"> dosages) at a pilot scale (minimum </w:t>
      </w:r>
      <w:r>
        <w:rPr>
          <w:rFonts w:ascii="Century Gothic" w:hAnsi="Century Gothic"/>
        </w:rPr>
        <w:t>2</w:t>
      </w:r>
      <w:r>
        <w:rPr>
          <w:rFonts w:ascii="Century Gothic" w:hAnsi="Century Gothic"/>
        </w:rPr>
        <w:t>,000 units per dosage strength).</w:t>
      </w:r>
    </w:p>
    <w:p>
      <w:pPr>
        <w:pStyle w:val="BodyText"/>
        <w:jc w:val="both"/>
        <w:rPr>
          <w:rFonts w:ascii="Century Gothic" w:hAnsi="Century Gothic"/>
        </w:rPr>
      </w:pPr>
      <w:r>
        <w:rPr>
          <w:rFonts w:ascii="Century Gothic" w:hAnsi="Century Gothic"/>
        </w:rPr>
        <w:t xml:space="preserve">    </w:t>
      </w:r>
      <w:r>
        <w:rPr>
          <w:rFonts w:ascii="Century Gothic" w:hAnsi="Century Gothic"/>
        </w:rPr>
        <w:t>4. The stability test of the optimisation batch (two/</w:t>
      </w:r>
      <w:r>
        <w:rPr>
          <w:rFonts w:ascii="Century Gothic" w:hAnsi="Century Gothic"/>
        </w:rPr>
        <w:t>three</w:t>
      </w:r>
      <w:r>
        <w:rPr>
          <w:rFonts w:ascii="Century Gothic" w:hAnsi="Century Gothic"/>
        </w:rPr>
        <w:t xml:space="preserve"> dosages) to determine the shelf-life of the product (long-term stability studies up to 12 months (M12) under conditions 25/60% RH, 30/65% RH, 40/75% RH).</w:t>
      </w:r>
    </w:p>
    <w:p>
      <w:pPr>
        <w:pStyle w:val="BodyText"/>
        <w:jc w:val="both"/>
        <w:rPr>
          <w:rFonts w:ascii="Century Gothic" w:hAnsi="Century Gothic"/>
        </w:rPr>
      </w:pPr>
      <w:r>
        <w:rPr>
          <w:rFonts w:ascii="Century Gothic" w:hAnsi="Century Gothic"/>
        </w:rPr>
        <w:t xml:space="preserve">    </w:t>
      </w:r>
      <w:r>
        <w:rPr>
          <w:rFonts w:ascii="Century Gothic" w:hAnsi="Century Gothic"/>
        </w:rPr>
        <w:t>5. The photostability studies.</w:t>
      </w:r>
    </w:p>
    <w:p>
      <w:pPr>
        <w:pStyle w:val="BodyText"/>
        <w:jc w:val="both"/>
        <w:rPr>
          <w:rFonts w:ascii="Century Gothic" w:hAnsi="Century Gothic"/>
          <w:b/>
          <w:bCs/>
        </w:rPr>
      </w:pPr>
      <w:r>
        <w:rPr>
          <w:rFonts w:ascii="Century Gothic" w:hAnsi="Century Gothic"/>
          <w:b/>
          <w:bCs/>
        </w:rPr>
        <w:t>Stage 4: Transfer</w:t>
      </w:r>
    </w:p>
    <w:p>
      <w:pPr>
        <w:pStyle w:val="BodyText"/>
        <w:jc w:val="both"/>
        <w:rPr>
          <w:rFonts w:ascii="Century Gothic" w:hAnsi="Century Gothic"/>
        </w:rPr>
      </w:pPr>
      <w:r>
        <w:rPr>
          <w:rFonts w:ascii="Century Gothic" w:hAnsi="Century Gothic"/>
        </w:rPr>
        <w:t xml:space="preserve">The preparation of the project and transfer documentation, followed by the transfer of the manufacturing process of the drug product to the production site designated by the Client. </w:t>
      </w:r>
    </w:p>
    <w:p>
      <w:pPr>
        <w:pStyle w:val="BodyText"/>
        <w:jc w:val="both"/>
        <w:rPr/>
      </w:pPr>
      <w:r>
        <w:rPr>
          <w:rStyle w:val="Strong"/>
          <w:rFonts w:ascii="Century Gothic" w:hAnsi="Century Gothic"/>
          <w:sz w:val="28"/>
          <w:szCs w:val="28"/>
        </w:rPr>
        <w:t>2. Conditions for participation in the market research</w:t>
      </w:r>
    </w:p>
    <w:p>
      <w:pPr>
        <w:pStyle w:val="BodyText"/>
        <w:jc w:val="both"/>
        <w:rPr/>
      </w:pPr>
      <w:r>
        <w:rPr>
          <w:rStyle w:val="Strong"/>
          <w:rFonts w:ascii="Century Gothic" w:hAnsi="Century Gothic"/>
          <w:sz w:val="22"/>
          <w:szCs w:val="22"/>
        </w:rPr>
        <w:t>Economic and financial situation</w:t>
      </w:r>
      <w:r>
        <w:rPr>
          <w:rFonts w:ascii="Century Gothic" w:hAnsi="Century Gothic"/>
          <w:sz w:val="22"/>
          <w:szCs w:val="22"/>
        </w:rPr>
        <w:t xml:space="preserve"> </w:t>
      </w:r>
    </w:p>
    <w:p>
      <w:pPr>
        <w:pStyle w:val="BodyText"/>
        <w:jc w:val="both"/>
        <w:rPr/>
      </w:pPr>
      <w:r>
        <w:rPr>
          <w:rFonts w:ascii="Century Gothic" w:hAnsi="Century Gothic"/>
          <w:sz w:val="22"/>
          <w:szCs w:val="22"/>
        </w:rPr>
        <w:t>The proceedings may be attended by entities that are in a financial situation that ensures the implementation of the subject of the order and those for which bankruptcy/liquidation proceedings have not been initiated or for which bankruptcy/liquidation has not been announced.</w:t>
      </w:r>
    </w:p>
    <w:p>
      <w:pPr>
        <w:pStyle w:val="BodyText"/>
        <w:jc w:val="both"/>
        <w:rPr/>
      </w:pPr>
      <w:r>
        <w:rPr>
          <w:rStyle w:val="Strong"/>
          <w:rFonts w:ascii="Century Gothic" w:hAnsi="Century Gothic"/>
          <w:sz w:val="22"/>
          <w:szCs w:val="22"/>
        </w:rPr>
        <w:t>Additional conditions</w:t>
      </w:r>
    </w:p>
    <w:p>
      <w:pPr>
        <w:pStyle w:val="BodyText"/>
        <w:numPr>
          <w:ilvl w:val="0"/>
          <w:numId w:val="1"/>
        </w:numPr>
        <w:tabs>
          <w:tab w:val="clear" w:pos="720"/>
          <w:tab w:val="left" w:pos="0" w:leader="none"/>
        </w:tabs>
        <w:spacing w:before="0" w:after="0"/>
        <w:ind w:hanging="283" w:left="709"/>
        <w:jc w:val="both"/>
        <w:rPr>
          <w:rFonts w:ascii="Century Gothic" w:hAnsi="Century Gothic"/>
          <w:sz w:val="22"/>
          <w:szCs w:val="22"/>
        </w:rPr>
      </w:pPr>
      <w:r>
        <w:rPr>
          <w:rFonts w:ascii="Century Gothic" w:hAnsi="Century Gothic"/>
          <w:sz w:val="22"/>
          <w:szCs w:val="22"/>
        </w:rPr>
        <w:t>The ordering party reserves the right to cancel the market research without stating a reason.</w:t>
      </w:r>
    </w:p>
    <w:p>
      <w:pPr>
        <w:pStyle w:val="BodyText"/>
        <w:numPr>
          <w:ilvl w:val="0"/>
          <w:numId w:val="1"/>
        </w:numPr>
        <w:tabs>
          <w:tab w:val="clear" w:pos="720"/>
          <w:tab w:val="left" w:pos="0" w:leader="none"/>
        </w:tabs>
        <w:spacing w:before="0" w:after="0"/>
        <w:ind w:hanging="283" w:left="709"/>
        <w:jc w:val="both"/>
        <w:rPr>
          <w:rFonts w:ascii="Century Gothic" w:hAnsi="Century Gothic"/>
          <w:sz w:val="22"/>
          <w:szCs w:val="22"/>
        </w:rPr>
      </w:pPr>
      <w:r>
        <w:rPr>
          <w:rFonts w:ascii="Century Gothic" w:hAnsi="Century Gothic"/>
          <w:sz w:val="22"/>
          <w:szCs w:val="22"/>
        </w:rPr>
        <w:t>In the event of cancellation of the market research, bidders are not entitled to claim reimbursement of participation costs.</w:t>
      </w:r>
    </w:p>
    <w:p>
      <w:pPr>
        <w:pStyle w:val="BodyText"/>
        <w:numPr>
          <w:ilvl w:val="0"/>
          <w:numId w:val="1"/>
        </w:numPr>
        <w:tabs>
          <w:tab w:val="clear" w:pos="720"/>
          <w:tab w:val="left" w:pos="0" w:leader="none"/>
        </w:tabs>
        <w:spacing w:before="0" w:after="0"/>
        <w:ind w:hanging="283" w:left="709"/>
        <w:jc w:val="both"/>
        <w:rPr>
          <w:rFonts w:ascii="Century Gothic" w:hAnsi="Century Gothic"/>
          <w:sz w:val="22"/>
          <w:szCs w:val="22"/>
        </w:rPr>
      </w:pPr>
      <w:r>
        <w:rPr>
          <w:rFonts w:ascii="Century Gothic" w:hAnsi="Century Gothic"/>
          <w:sz w:val="22"/>
          <w:szCs w:val="22"/>
        </w:rPr>
        <w:t>The withdrawal by the ordering party from concluding the contract upon notifying the bidder of the selection of their offer cannot be the basis for claims for participation costs.</w:t>
      </w:r>
    </w:p>
    <w:p>
      <w:pPr>
        <w:pStyle w:val="BodyText"/>
        <w:numPr>
          <w:ilvl w:val="0"/>
          <w:numId w:val="1"/>
        </w:numPr>
        <w:tabs>
          <w:tab w:val="clear" w:pos="720"/>
          <w:tab w:val="left" w:pos="0" w:leader="none"/>
        </w:tabs>
        <w:spacing w:before="0" w:after="0"/>
        <w:ind w:hanging="283" w:left="709"/>
        <w:jc w:val="both"/>
        <w:rPr>
          <w:rFonts w:ascii="Century Gothic" w:hAnsi="Century Gothic"/>
          <w:sz w:val="22"/>
          <w:szCs w:val="22"/>
        </w:rPr>
      </w:pPr>
      <w:r>
        <w:rPr>
          <w:rFonts w:ascii="Century Gothic" w:hAnsi="Century Gothic"/>
          <w:sz w:val="22"/>
          <w:szCs w:val="22"/>
        </w:rPr>
        <w:t>During the evaluation of submitted offers, the ordering party may request explanations from bidders regarding the content of the documents submitted by them.</w:t>
      </w:r>
    </w:p>
    <w:p>
      <w:pPr>
        <w:pStyle w:val="BodyText"/>
        <w:numPr>
          <w:ilvl w:val="0"/>
          <w:numId w:val="1"/>
        </w:numPr>
        <w:tabs>
          <w:tab w:val="clear" w:pos="720"/>
          <w:tab w:val="left" w:pos="0" w:leader="none"/>
        </w:tabs>
        <w:spacing w:before="0" w:after="0"/>
        <w:ind w:hanging="283" w:left="709"/>
        <w:jc w:val="both"/>
        <w:rPr>
          <w:rFonts w:ascii="Century Gothic" w:hAnsi="Century Gothic"/>
          <w:sz w:val="22"/>
          <w:szCs w:val="22"/>
        </w:rPr>
      </w:pPr>
      <w:r>
        <w:rPr>
          <w:rFonts w:ascii="Century Gothic" w:hAnsi="Century Gothic"/>
          <w:sz w:val="22"/>
          <w:szCs w:val="22"/>
        </w:rPr>
        <w:t>The ordering party reserves the right to negotiate offers with the bidder whose offer has received the highest number of points, especially if the price offered by the bidder exceeds the budget allocated by the ordering party for the execution of the given order.</w:t>
      </w:r>
    </w:p>
    <w:p>
      <w:pPr>
        <w:pStyle w:val="BodyText"/>
        <w:numPr>
          <w:ilvl w:val="0"/>
          <w:numId w:val="1"/>
        </w:numPr>
        <w:tabs>
          <w:tab w:val="clear" w:pos="720"/>
          <w:tab w:val="left" w:pos="0" w:leader="none"/>
        </w:tabs>
        <w:ind w:hanging="283" w:left="709"/>
        <w:jc w:val="both"/>
        <w:rPr>
          <w:rFonts w:ascii="Century Gothic" w:hAnsi="Century Gothic"/>
          <w:sz w:val="22"/>
          <w:szCs w:val="22"/>
        </w:rPr>
      </w:pPr>
      <w:r>
        <w:rPr>
          <w:rFonts w:ascii="Century Gothic" w:hAnsi="Century Gothic"/>
          <w:sz w:val="22"/>
          <w:szCs w:val="22"/>
        </w:rPr>
        <w:t>The validity of the submitted offer is 14 days from the deadline for submission of offers.</w:t>
      </w:r>
    </w:p>
    <w:p>
      <w:pPr>
        <w:pStyle w:val="BodyText"/>
        <w:jc w:val="both"/>
        <w:rPr/>
      </w:pPr>
      <w:r>
        <w:rPr>
          <w:rStyle w:val="Strong"/>
          <w:rFonts w:ascii="Century Gothic" w:hAnsi="Century Gothic"/>
          <w:sz w:val="22"/>
          <w:szCs w:val="22"/>
        </w:rPr>
        <w:t>Conditions for changing the contract</w:t>
      </w:r>
      <w:r>
        <w:rPr>
          <w:rFonts w:ascii="Century Gothic" w:hAnsi="Century Gothic"/>
          <w:sz w:val="22"/>
          <w:szCs w:val="22"/>
        </w:rPr>
        <w:t xml:space="preserve"> </w:t>
      </w:r>
    </w:p>
    <w:p>
      <w:pPr>
        <w:pStyle w:val="BodyText"/>
        <w:jc w:val="both"/>
        <w:rPr/>
      </w:pPr>
      <w:r>
        <w:rPr>
          <w:rFonts w:ascii="Century Gothic" w:hAnsi="Century Gothic"/>
          <w:sz w:val="22"/>
          <w:szCs w:val="22"/>
        </w:rPr>
        <w:t xml:space="preserve">The ordering party will sign a contract with the selected bidder for the execution of the service within no more than 14 days from the date of completion of the selection procedure. </w:t>
      </w:r>
    </w:p>
    <w:p>
      <w:pPr>
        <w:pStyle w:val="BodyText"/>
        <w:jc w:val="both"/>
        <w:rPr/>
      </w:pPr>
      <w:r>
        <w:rPr>
          <w:rFonts w:ascii="Century Gothic" w:hAnsi="Century Gothic"/>
          <w:sz w:val="22"/>
          <w:szCs w:val="22"/>
        </w:rPr>
        <w:t xml:space="preserve">The ordering party reserves the right to amend the contract concluded with the bidder selected as a result of this inquiry, for the following reasons: </w:t>
      </w:r>
    </w:p>
    <w:p>
      <w:pPr>
        <w:pStyle w:val="BodyText"/>
        <w:numPr>
          <w:ilvl w:val="0"/>
          <w:numId w:val="3"/>
        </w:numPr>
        <w:jc w:val="both"/>
        <w:rPr/>
      </w:pPr>
      <w:r>
        <w:rPr>
          <w:rFonts w:ascii="Century Gothic" w:hAnsi="Century Gothic"/>
          <w:sz w:val="22"/>
          <w:szCs w:val="22"/>
        </w:rPr>
        <w:t xml:space="preserve">force majeure circumstances, e.g., an unforeseen event caused by external factors that could not have been predicted with certainty, especially those directly threatening human life or health or posing a risk of significant damage; </w:t>
      </w:r>
    </w:p>
    <w:p>
      <w:pPr>
        <w:pStyle w:val="BodyText"/>
        <w:numPr>
          <w:ilvl w:val="0"/>
          <w:numId w:val="3"/>
        </w:numPr>
        <w:jc w:val="both"/>
        <w:rPr/>
      </w:pPr>
      <w:r>
        <w:rPr>
          <w:rFonts w:ascii="Century Gothic" w:hAnsi="Century Gothic"/>
          <w:sz w:val="22"/>
          <w:szCs w:val="22"/>
        </w:rPr>
        <w:t xml:space="preserve">actions of third parties preventing the execution of the work, which are not the fault of either party to the contract. Any change in the order execution date is subject to acceptance by the ordering party and possibly the Intermediary Institution financing the project (according to the provisions of the funding agreement); </w:t>
      </w:r>
    </w:p>
    <w:p>
      <w:pPr>
        <w:pStyle w:val="BodyText"/>
        <w:numPr>
          <w:ilvl w:val="0"/>
          <w:numId w:val="3"/>
        </w:numPr>
        <w:jc w:val="both"/>
        <w:rPr/>
      </w:pPr>
      <w:r>
        <w:rPr>
          <w:rFonts w:ascii="Century Gothic" w:hAnsi="Century Gothic"/>
          <w:sz w:val="22"/>
          <w:szCs w:val="22"/>
        </w:rPr>
        <w:t>the occurrence of another, unforeseeable legal, economic, or technical circumstance at the time of concluding the contract, for which neither party is responsible, resulting in the inability to properly execute the contract in accordance with the provisions of the inquiry;</w:t>
      </w:r>
    </w:p>
    <w:p>
      <w:pPr>
        <w:pStyle w:val="BodyText"/>
        <w:numPr>
          <w:ilvl w:val="0"/>
          <w:numId w:val="3"/>
        </w:numPr>
        <w:jc w:val="both"/>
        <w:rPr/>
      </w:pPr>
      <w:r>
        <w:rPr>
          <w:rFonts w:ascii="Century Gothic" w:hAnsi="Century Gothic"/>
          <w:sz w:val="22"/>
          <w:szCs w:val="22"/>
        </w:rPr>
        <w:t>changes in legal regulations in force on the day of signing the contract.</w:t>
      </w:r>
    </w:p>
    <w:p>
      <w:pPr>
        <w:pStyle w:val="BodyText"/>
        <w:jc w:val="both"/>
        <w:rPr/>
      </w:pPr>
      <w:r>
        <w:rPr>
          <w:rStyle w:val="Strong"/>
          <w:rFonts w:ascii="Century Gothic" w:hAnsi="Century Gothic"/>
          <w:sz w:val="22"/>
          <w:szCs w:val="22"/>
        </w:rPr>
        <w:t>List of documents/statements required from the Contractor</w:t>
      </w:r>
      <w:r>
        <w:rPr>
          <w:rFonts w:ascii="Century Gothic" w:hAnsi="Century Gothic"/>
          <w:sz w:val="22"/>
          <w:szCs w:val="22"/>
        </w:rPr>
        <w:t xml:space="preserve"> </w:t>
      </w:r>
    </w:p>
    <w:p>
      <w:pPr>
        <w:pStyle w:val="BodyText"/>
        <w:jc w:val="both"/>
        <w:rPr/>
      </w:pPr>
      <w:r>
        <w:rPr>
          <w:rFonts w:ascii="Century Gothic" w:hAnsi="Century Gothic"/>
          <w:sz w:val="22"/>
          <w:szCs w:val="22"/>
        </w:rPr>
        <w:t xml:space="preserve">Annex No. 1 – Offer Form </w:t>
      </w:r>
    </w:p>
    <w:p>
      <w:pPr>
        <w:pStyle w:val="BodyText"/>
        <w:jc w:val="both"/>
        <w:rPr/>
      </w:pPr>
      <w:r>
        <w:rPr>
          <w:rStyle w:val="Strong"/>
          <w:rFonts w:ascii="Century Gothic" w:hAnsi="Century Gothic"/>
          <w:sz w:val="22"/>
          <w:szCs w:val="22"/>
        </w:rPr>
        <w:t>Supplementary orders</w:t>
      </w:r>
    </w:p>
    <w:p>
      <w:pPr>
        <w:pStyle w:val="BodyText"/>
        <w:jc w:val="both"/>
        <w:rPr/>
      </w:pPr>
      <w:r>
        <w:rPr>
          <w:rFonts w:ascii="Century Gothic" w:hAnsi="Century Gothic"/>
          <w:sz w:val="22"/>
          <w:szCs w:val="22"/>
        </w:rPr>
        <w:t xml:space="preserve"> </w:t>
      </w:r>
      <w:r>
        <w:rPr>
          <w:rFonts w:ascii="Century Gothic" w:hAnsi="Century Gothic"/>
          <w:sz w:val="22"/>
          <w:szCs w:val="22"/>
        </w:rPr>
        <w:t>Supplementary orders can be placed with the selected bidder only if they align with the main purpose of this order and do not exceed 50% of the value of this order.</w:t>
      </w:r>
    </w:p>
    <w:p>
      <w:pPr>
        <w:pStyle w:val="BodyText"/>
        <w:jc w:val="both"/>
        <w:rPr/>
      </w:pPr>
      <w:r>
        <w:rPr>
          <w:rStyle w:val="Strong"/>
          <w:rFonts w:ascii="Century Gothic" w:hAnsi="Century Gothic"/>
          <w:sz w:val="28"/>
          <w:szCs w:val="28"/>
        </w:rPr>
        <w:t>3. Place and method of submitting offers</w:t>
      </w:r>
    </w:p>
    <w:p>
      <w:pPr>
        <w:pStyle w:val="BodyText"/>
        <w:numPr>
          <w:ilvl w:val="0"/>
          <w:numId w:val="4"/>
        </w:numPr>
        <w:jc w:val="both"/>
        <w:rPr/>
      </w:pPr>
      <w:r>
        <w:rPr>
          <w:rFonts w:ascii="Century Gothic" w:hAnsi="Century Gothic"/>
          <w:sz w:val="22"/>
          <w:szCs w:val="22"/>
        </w:rPr>
        <w:t xml:space="preserve">Deadline for submitting offers: </w:t>
      </w:r>
      <w:r>
        <w:rPr>
          <w:rFonts w:ascii="Century Gothic" w:hAnsi="Century Gothic"/>
          <w:b/>
          <w:bCs/>
          <w:sz w:val="22"/>
          <w:szCs w:val="22"/>
        </w:rPr>
        <w:t>7th</w:t>
      </w:r>
      <w:r>
        <w:rPr>
          <w:rFonts w:ascii="Century Gothic" w:hAnsi="Century Gothic"/>
          <w:b/>
          <w:bCs/>
          <w:sz w:val="22"/>
          <w:szCs w:val="22"/>
        </w:rPr>
        <w:t xml:space="preserve"> </w:t>
      </w:r>
      <w:r>
        <w:rPr>
          <w:rFonts w:ascii="Century Gothic" w:hAnsi="Century Gothic"/>
          <w:b/>
          <w:bCs/>
          <w:sz w:val="22"/>
          <w:szCs w:val="22"/>
        </w:rPr>
        <w:t>Februa</w:t>
      </w:r>
      <w:r>
        <w:rPr>
          <w:rFonts w:ascii="Century Gothic" w:hAnsi="Century Gothic"/>
          <w:b/>
          <w:bCs/>
          <w:sz w:val="22"/>
          <w:szCs w:val="22"/>
        </w:rPr>
        <w:t>ry 2025</w:t>
      </w:r>
      <w:r>
        <w:rPr>
          <w:rFonts w:ascii="Century Gothic" w:hAnsi="Century Gothic"/>
          <w:sz w:val="22"/>
          <w:szCs w:val="22"/>
        </w:rPr>
        <w:t xml:space="preserve">. Offers submitted after the deadline will not be considered. </w:t>
      </w:r>
    </w:p>
    <w:p>
      <w:pPr>
        <w:pStyle w:val="BodyText"/>
        <w:numPr>
          <w:ilvl w:val="0"/>
          <w:numId w:val="4"/>
        </w:numPr>
        <w:jc w:val="both"/>
        <w:rPr/>
      </w:pPr>
      <w:r>
        <w:rPr>
          <w:rFonts w:ascii="Century Gothic" w:hAnsi="Century Gothic"/>
          <w:sz w:val="22"/>
          <w:szCs w:val="22"/>
        </w:rPr>
        <w:t xml:space="preserve">The offer, along with the required attachments, should be submitted electronically to the email address: </w:t>
      </w:r>
      <w:r>
        <w:rPr>
          <w:rFonts w:ascii="Century Gothic" w:hAnsi="Century Gothic"/>
          <w:b/>
          <w:bCs/>
          <w:sz w:val="22"/>
          <w:szCs w:val="22"/>
        </w:rPr>
        <w:t>granty@fileclo.pl</w:t>
      </w:r>
      <w:r>
        <w:rPr>
          <w:rFonts w:ascii="Century Gothic" w:hAnsi="Century Gothic"/>
          <w:sz w:val="22"/>
          <w:szCs w:val="22"/>
        </w:rPr>
        <w:t xml:space="preserve"> or </w:t>
      </w:r>
      <w:r>
        <w:rPr>
          <w:rFonts w:ascii="Century Gothic" w:hAnsi="Century Gothic"/>
          <w:b/>
          <w:bCs/>
          <w:sz w:val="22"/>
          <w:szCs w:val="22"/>
        </w:rPr>
        <w:t xml:space="preserve">pilaszek@trimen.pl </w:t>
      </w:r>
      <w:r>
        <w:rPr>
          <w:rFonts w:ascii="Century Gothic" w:hAnsi="Century Gothic"/>
          <w:sz w:val="22"/>
          <w:szCs w:val="22"/>
        </w:rPr>
        <w:t xml:space="preserve">The subject of the message should include the inquiry number i.e., </w:t>
      </w:r>
      <w:r>
        <w:rPr>
          <w:rFonts w:ascii="Century Gothic" w:hAnsi="Century Gothic"/>
          <w:b/>
          <w:bCs/>
          <w:sz w:val="22"/>
          <w:szCs w:val="22"/>
        </w:rPr>
        <w:t>31-25-</w:t>
      </w:r>
      <w:r>
        <w:rPr>
          <w:rFonts w:ascii="Century Gothic" w:hAnsi="Century Gothic"/>
          <w:b/>
          <w:bCs/>
          <w:sz w:val="22"/>
          <w:szCs w:val="22"/>
        </w:rPr>
        <w:t>formulacja</w:t>
      </w:r>
    </w:p>
    <w:p>
      <w:pPr>
        <w:pStyle w:val="BodyText"/>
        <w:numPr>
          <w:ilvl w:val="0"/>
          <w:numId w:val="4"/>
        </w:numPr>
        <w:jc w:val="both"/>
        <w:rPr/>
      </w:pPr>
      <w:r>
        <w:rPr>
          <w:rFonts w:ascii="Century Gothic" w:hAnsi="Century Gothic"/>
          <w:sz w:val="22"/>
          <w:szCs w:val="22"/>
        </w:rPr>
        <w:t>Contact person regarding the announcement: Przemysław Pilaszek, +48 602 306 668</w:t>
      </w:r>
    </w:p>
    <w:p>
      <w:pPr>
        <w:pStyle w:val="BodyText"/>
        <w:jc w:val="both"/>
        <w:rPr>
          <w:rFonts w:ascii="Century Gothic" w:hAnsi="Century Gothic"/>
          <w:b/>
          <w:bCs/>
          <w:sz w:val="28"/>
          <w:szCs w:val="28"/>
        </w:rPr>
      </w:pPr>
      <w:r>
        <w:rPr>
          <w:rFonts w:ascii="Century Gothic" w:hAnsi="Century Gothic"/>
          <w:b/>
          <w:bCs/>
          <w:sz w:val="28"/>
          <w:szCs w:val="28"/>
        </w:rPr>
        <w:t>4. Offer evaluation criteria</w:t>
      </w:r>
    </w:p>
    <w:p>
      <w:pPr>
        <w:pStyle w:val="BodyText"/>
        <w:jc w:val="both"/>
        <w:rPr>
          <w:rFonts w:ascii="Century Gothic" w:hAnsi="Century Gothic"/>
          <w:sz w:val="22"/>
          <w:szCs w:val="22"/>
        </w:rPr>
      </w:pPr>
      <w:r>
        <w:rPr>
          <w:rFonts w:ascii="Century Gothic" w:hAnsi="Century Gothic"/>
          <w:sz w:val="22"/>
          <w:szCs w:val="22"/>
        </w:rPr>
        <w:t>Net price of the lowest offer/net price of the evaluated offer x 100% = number of points</w:t>
      </w:r>
    </w:p>
    <w:p>
      <w:pPr>
        <w:pStyle w:val="BodyText"/>
        <w:numPr>
          <w:ilvl w:val="0"/>
          <w:numId w:val="2"/>
        </w:numPr>
        <w:tabs>
          <w:tab w:val="clear" w:pos="720"/>
          <w:tab w:val="left" w:pos="0" w:leader="none"/>
        </w:tabs>
        <w:spacing w:before="0" w:after="0"/>
        <w:ind w:hanging="283" w:left="709"/>
        <w:jc w:val="both"/>
        <w:rPr>
          <w:rFonts w:ascii="Century Gothic" w:hAnsi="Century Gothic"/>
          <w:sz w:val="22"/>
          <w:szCs w:val="22"/>
        </w:rPr>
      </w:pPr>
      <w:r>
        <w:rPr>
          <w:rFonts w:ascii="Century Gothic" w:hAnsi="Century Gothic"/>
          <w:sz w:val="22"/>
          <w:szCs w:val="22"/>
        </w:rPr>
        <w:t>The most advantageous offer will be considered the one that obtains the highest number of points.</w:t>
      </w:r>
    </w:p>
    <w:p>
      <w:pPr>
        <w:pStyle w:val="BodyText"/>
        <w:numPr>
          <w:ilvl w:val="0"/>
          <w:numId w:val="2"/>
        </w:numPr>
        <w:tabs>
          <w:tab w:val="clear" w:pos="720"/>
          <w:tab w:val="left" w:pos="0" w:leader="none"/>
        </w:tabs>
        <w:spacing w:before="0" w:after="140"/>
        <w:ind w:hanging="283" w:left="709"/>
        <w:jc w:val="both"/>
        <w:rPr>
          <w:rFonts w:ascii="Century Gothic" w:hAnsi="Century Gothic"/>
          <w:sz w:val="22"/>
          <w:szCs w:val="22"/>
        </w:rPr>
      </w:pPr>
      <w:r>
        <w:rPr>
          <w:rFonts w:ascii="Century Gothic" w:hAnsi="Century Gothic"/>
          <w:sz w:val="22"/>
          <w:szCs w:val="22"/>
        </w:rPr>
        <w:t>If two or more offers receive the same number of points, the ordering party will conduct price negotiations with the bidders and select the most advantageous offer in terms of price.</w:t>
      </w:r>
    </w:p>
    <w:sectPr>
      <w:headerReference w:type="even" r:id="rId4"/>
      <w:headerReference w:type="default" r:id="rId5"/>
      <w:headerReference w:type="first" r:id="rId6"/>
      <w:type w:val="nextPage"/>
      <w:pgSz w:w="11906" w:h="16838"/>
      <w:pgMar w:left="1080" w:right="1080" w:gutter="0" w:header="454" w:top="1440" w:footer="0" w:bottom="144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Georgia">
    <w:charset w:val="00"/>
    <w:family w:val="roman"/>
    <w:pitch w:val="variable"/>
  </w:font>
  <w:font w:name="Century Gothic">
    <w:charset w:val="00"/>
    <w:family w:val="roman"/>
    <w:pitch w:val="variable"/>
  </w:font>
  <w:font w:name="Roboto">
    <w:charset w:val="00"/>
    <w:family w:val="roman"/>
    <w:pitch w:val="variable"/>
  </w:font>
  <w:font w:name="OpenSymbol">
    <w:altName w:val="Arial Unicode MS"/>
    <w:charset w:val="01"/>
    <w:family w:val="auto"/>
    <w:pitch w:val="variable"/>
  </w:font>
  <w:font w:name="Courier New">
    <w:charset w:val="01"/>
    <w:family w:val="modern"/>
    <w:pitch w:val="fixed"/>
  </w:font>
  <w:font w:name="Wingdings">
    <w:charset w:val="02"/>
    <w:family w:val="auto"/>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keepNext w:val="false"/>
      <w:keepLines w:val="false"/>
      <w:widowControl/>
      <w:shd w:val="clear" w:fill="auto"/>
      <w:tabs>
        <w:tab w:val="clear" w:pos="720"/>
        <w:tab w:val="center" w:pos="4536" w:leader="none"/>
        <w:tab w:val="right" w:pos="9072" w:leader="none"/>
      </w:tabs>
      <w:spacing w:lineRule="auto" w:line="240" w:before="0" w:after="0"/>
      <w:ind w:hanging="0" w:left="0" w:right="0"/>
      <w:jc w:val="left"/>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ab/>
      <w:t xml:space="preserve">               </w:t>
    </w:r>
    <w:r>
      <w:rPr/>
      <w:drawing>
        <wp:inline distT="0" distB="0" distL="0" distR="0">
          <wp:extent cx="3597275" cy="960755"/>
          <wp:effectExtent l="0" t="0" r="0" b="0"/>
          <wp:docPr id="1" name="image1.png" descr="Obraz zawierający tekst, logo, Czcionka, symbol&#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Obraz zawierający tekst, logo, Czcionka, symbol&#10;&#10;Opis wygenerowany automatycznie"/>
                  <pic:cNvPicPr>
                    <a:picLocks noChangeAspect="1" noChangeArrowheads="1"/>
                  </pic:cNvPicPr>
                </pic:nvPicPr>
                <pic:blipFill>
                  <a:blip r:embed="rId1"/>
                  <a:stretch>
                    <a:fillRect/>
                  </a:stretch>
                </pic:blipFill>
                <pic:spPr bwMode="auto">
                  <a:xfrm>
                    <a:off x="0" y="0"/>
                    <a:ext cx="3597275" cy="960755"/>
                  </a:xfrm>
                  <a:prstGeom prst="rect">
                    <a:avLst/>
                  </a:prstGeom>
                </pic:spPr>
              </pic:pic>
            </a:graphicData>
          </a:graphic>
        </wp:inline>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keepNext w:val="false"/>
      <w:keepLines w:val="false"/>
      <w:widowControl/>
      <w:shd w:val="clear" w:fill="auto"/>
      <w:tabs>
        <w:tab w:val="clear" w:pos="720"/>
        <w:tab w:val="center" w:pos="4536" w:leader="none"/>
        <w:tab w:val="right" w:pos="9072" w:leader="none"/>
      </w:tabs>
      <w:spacing w:lineRule="auto" w:line="240" w:before="0" w:after="0"/>
      <w:ind w:hanging="0" w:left="0" w:right="0"/>
      <w:jc w:val="left"/>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ab/>
      <w:t xml:space="preserve">               </w:t>
    </w:r>
    <w:r>
      <w:rPr/>
      <w:drawing>
        <wp:inline distT="0" distB="0" distL="0" distR="0">
          <wp:extent cx="3597275" cy="960755"/>
          <wp:effectExtent l="0" t="0" r="0" b="0"/>
          <wp:docPr id="2" name="image1.png" descr="Obraz zawierający tekst, logo, Czcionka, symbol&#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descr="Obraz zawierający tekst, logo, Czcionka, symbol&#10;&#10;Opis wygenerowany automatycznie"/>
                  <pic:cNvPicPr>
                    <a:picLocks noChangeAspect="1" noChangeArrowheads="1"/>
                  </pic:cNvPicPr>
                </pic:nvPicPr>
                <pic:blipFill>
                  <a:blip r:embed="rId1"/>
                  <a:stretch>
                    <a:fillRect/>
                  </a:stretch>
                </pic:blipFill>
                <pic:spPr bwMode="auto">
                  <a:xfrm>
                    <a:off x="0" y="0"/>
                    <a:ext cx="3597275" cy="960755"/>
                  </a:xfrm>
                  <a:prstGeom prst="rect">
                    <a:avLst/>
                  </a:prstGeom>
                </pic:spPr>
              </pic:pic>
            </a:graphicData>
          </a:graphic>
        </wp:inline>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lowerLetter"/>
      <w:lvlText w:val="%1."/>
      <w:lvlJc w:val="left"/>
      <w:pPr>
        <w:tabs>
          <w:tab w:val="num" w:pos="0"/>
        </w:tabs>
        <w:ind w:left="720" w:hanging="360"/>
      </w:pPr>
      <w:rPr>
        <w:u w:val="none"/>
      </w:rPr>
    </w:lvl>
    <w:lvl w:ilvl="1">
      <w:start w:val="1"/>
      <w:numFmt w:val="lowerRoman"/>
      <w:lvlText w:val="%2."/>
      <w:lvlJc w:val="right"/>
      <w:pPr>
        <w:tabs>
          <w:tab w:val="num" w:pos="0"/>
        </w:tabs>
        <w:ind w:left="1440" w:hanging="360"/>
      </w:pPr>
      <w:rPr>
        <w:u w:val="none"/>
      </w:rPr>
    </w:lvl>
    <w:lvl w:ilvl="2">
      <w:start w:val="1"/>
      <w:numFmt w:val="decimal"/>
      <w:lvlText w:val="%3."/>
      <w:lvlJc w:val="left"/>
      <w:pPr>
        <w:tabs>
          <w:tab w:val="num" w:pos="0"/>
        </w:tabs>
        <w:ind w:left="2160" w:hanging="360"/>
      </w:pPr>
      <w:rPr>
        <w:u w:val="none"/>
      </w:rPr>
    </w:lvl>
    <w:lvl w:ilvl="3">
      <w:start w:val="1"/>
      <w:numFmt w:val="lowerLetter"/>
      <w:lvlText w:val="%4."/>
      <w:lvlJc w:val="left"/>
      <w:pPr>
        <w:tabs>
          <w:tab w:val="num" w:pos="0"/>
        </w:tabs>
        <w:ind w:left="2880" w:hanging="360"/>
      </w:pPr>
      <w:rPr>
        <w:u w:val="none"/>
      </w:rPr>
    </w:lvl>
    <w:lvl w:ilvl="4">
      <w:start w:val="1"/>
      <w:numFmt w:val="lowerRoman"/>
      <w:lvlText w:val="%5."/>
      <w:lvlJc w:val="right"/>
      <w:pPr>
        <w:tabs>
          <w:tab w:val="num" w:pos="0"/>
        </w:tabs>
        <w:ind w:left="3600" w:hanging="360"/>
      </w:pPr>
      <w:rPr>
        <w:u w:val="none"/>
      </w:rPr>
    </w:lvl>
    <w:lvl w:ilvl="5">
      <w:start w:val="1"/>
      <w:numFmt w:val="decimal"/>
      <w:lvlText w:val="%6."/>
      <w:lvlJc w:val="left"/>
      <w:pPr>
        <w:tabs>
          <w:tab w:val="num" w:pos="0"/>
        </w:tabs>
        <w:ind w:left="4320" w:hanging="360"/>
      </w:pPr>
      <w:rPr>
        <w:u w:val="none"/>
      </w:rPr>
    </w:lvl>
    <w:lvl w:ilvl="6">
      <w:start w:val="1"/>
      <w:numFmt w:val="lowerLetter"/>
      <w:lvlText w:val="%7."/>
      <w:lvlJc w:val="left"/>
      <w:pPr>
        <w:tabs>
          <w:tab w:val="num" w:pos="0"/>
        </w:tabs>
        <w:ind w:left="5040" w:hanging="360"/>
      </w:pPr>
      <w:rPr>
        <w:u w:val="none"/>
      </w:rPr>
    </w:lvl>
    <w:lvl w:ilvl="7">
      <w:start w:val="1"/>
      <w:numFmt w:val="lowerRoman"/>
      <w:lvlText w:val="%8."/>
      <w:lvlJc w:val="right"/>
      <w:pPr>
        <w:tabs>
          <w:tab w:val="num" w:pos="0"/>
        </w:tabs>
        <w:ind w:left="5760" w:hanging="360"/>
      </w:pPr>
      <w:rPr>
        <w:u w:val="none"/>
      </w:rPr>
    </w:lvl>
    <w:lvl w:ilvl="8">
      <w:start w:val="1"/>
      <w:numFmt w:val="decimal"/>
      <w:lvlText w:val="%9."/>
      <w:lvlJc w:val="left"/>
      <w:pPr>
        <w:tabs>
          <w:tab w:val="num" w:pos="0"/>
        </w:tabs>
        <w:ind w:left="6480" w:hanging="360"/>
      </w:pPr>
      <w:rPr>
        <w:u w:val="none"/>
      </w:rPr>
    </w:lvl>
  </w:abstractNum>
  <w:abstractNum w:abstractNumId="2">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4">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8">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11">
    <w:lvl w:ilvl="0">
      <w:start w:val="1"/>
      <w:numFmt w:val="decimal"/>
      <w:lvlText w:val="%1."/>
      <w:lvlJc w:val="left"/>
      <w:pPr>
        <w:tabs>
          <w:tab w:val="num" w:pos="0"/>
        </w:tabs>
        <w:ind w:left="360" w:hanging="360"/>
      </w:pPr>
      <w:rPr/>
    </w:lvl>
    <w:lvl w:ilvl="1">
      <w:start w:val="1"/>
      <w:numFmt w:val="bullet"/>
      <w:lvlText w:val=""/>
      <w:lvlJc w:val="left"/>
      <w:pPr>
        <w:tabs>
          <w:tab w:val="num" w:pos="0"/>
        </w:tabs>
        <w:ind w:left="720" w:hanging="360"/>
      </w:pPr>
      <w:rPr>
        <w:rFonts w:ascii="Symbol" w:hAnsi="Symbol" w:cs="Symbol" w:hint="default"/>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1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w="http://schemas.openxmlformats.org/wordprocessingml/2006/main">
  <w:zoom w:percent="9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pl-PL" w:eastAsia="zh-CN" w:bidi="hi-IN"/>
      </w:rPr>
    </w:rPrDefault>
    <w:pPrDefault>
      <w:pPr>
        <w:suppressAutoHyphens w:val="true"/>
      </w:pPr>
    </w:pPrDefault>
  </w:docDefaults>
  <w:style w:type="paragraph" w:styleId="Normal" w:default="1">
    <w:name w:val="Normal"/>
    <w:qFormat/>
    <w:pPr>
      <w:widowControl/>
      <w:suppressAutoHyphens w:val="true"/>
      <w:bidi w:val="0"/>
      <w:spacing w:lineRule="auto" w:line="259" w:before="0" w:after="160"/>
      <w:jc w:val="left"/>
    </w:pPr>
    <w:rPr>
      <w:rFonts w:ascii="Calibri" w:hAnsi="Calibri" w:eastAsia="Calibri" w:cs="Calibri"/>
      <w:color w:val="auto"/>
      <w:kern w:val="0"/>
      <w:sz w:val="22"/>
      <w:szCs w:val="22"/>
      <w:lang w:val="pl-PL" w:eastAsia="zh-CN" w:bidi="hi-IN"/>
    </w:rPr>
  </w:style>
  <w:style w:type="paragraph" w:styleId="Heading1">
    <w:name w:val="Heading 1"/>
    <w:basedOn w:val="Normal"/>
    <w:next w:val="Normal"/>
    <w:uiPriority w:val="9"/>
    <w:qFormat/>
    <w:pPr>
      <w:keepNext w:val="true"/>
      <w:keepLines/>
      <w:spacing w:before="480" w:after="120"/>
      <w:outlineLvl w:val="0"/>
    </w:pPr>
    <w:rPr>
      <w:b/>
      <w:sz w:val="48"/>
      <w:szCs w:val="48"/>
    </w:rPr>
  </w:style>
  <w:style w:type="paragraph" w:styleId="Heading2">
    <w:name w:val="Heading 2"/>
    <w:basedOn w:val="Normal"/>
    <w:next w:val="Normal"/>
    <w:uiPriority w:val="9"/>
    <w:semiHidden/>
    <w:unhideWhenUsed/>
    <w:qFormat/>
    <w:pPr>
      <w:keepNext w:val="true"/>
      <w:keepLines/>
      <w:spacing w:before="360" w:after="80"/>
      <w:outlineLvl w:val="1"/>
    </w:pPr>
    <w:rPr>
      <w:b/>
      <w:sz w:val="36"/>
      <w:szCs w:val="36"/>
    </w:rPr>
  </w:style>
  <w:style w:type="paragraph" w:styleId="Heading3">
    <w:name w:val="Heading 3"/>
    <w:basedOn w:val="Normal"/>
    <w:next w:val="Normal"/>
    <w:uiPriority w:val="9"/>
    <w:semiHidden/>
    <w:unhideWhenUsed/>
    <w:qFormat/>
    <w:pPr>
      <w:keepNext w:val="true"/>
      <w:keepLines/>
      <w:spacing w:before="280" w:after="80"/>
      <w:outlineLvl w:val="2"/>
    </w:pPr>
    <w:rPr>
      <w:b/>
      <w:sz w:val="28"/>
      <w:szCs w:val="28"/>
    </w:rPr>
  </w:style>
  <w:style w:type="paragraph" w:styleId="Heading4">
    <w:name w:val="Heading 4"/>
    <w:basedOn w:val="Normal"/>
    <w:next w:val="Normal"/>
    <w:uiPriority w:val="9"/>
    <w:semiHidden/>
    <w:unhideWhenUsed/>
    <w:qFormat/>
    <w:pPr>
      <w:keepNext w:val="true"/>
      <w:keepLines/>
      <w:spacing w:before="240" w:after="40"/>
      <w:outlineLvl w:val="3"/>
    </w:pPr>
    <w:rPr>
      <w:b/>
      <w:sz w:val="24"/>
      <w:szCs w:val="24"/>
    </w:rPr>
  </w:style>
  <w:style w:type="paragraph" w:styleId="Heading5">
    <w:name w:val="Heading 5"/>
    <w:basedOn w:val="Normal"/>
    <w:next w:val="Normal"/>
    <w:uiPriority w:val="9"/>
    <w:semiHidden/>
    <w:unhideWhenUsed/>
    <w:qFormat/>
    <w:pPr>
      <w:keepNext w:val="true"/>
      <w:keepLines/>
      <w:spacing w:before="220" w:after="40"/>
      <w:outlineLvl w:val="4"/>
    </w:pPr>
    <w:rPr>
      <w:b/>
    </w:rPr>
  </w:style>
  <w:style w:type="paragraph" w:styleId="Heading6">
    <w:name w:val="Heading 6"/>
    <w:basedOn w:val="Normal"/>
    <w:next w:val="Normal"/>
    <w:uiPriority w:val="9"/>
    <w:semiHidden/>
    <w:unhideWhenUsed/>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NagwekZnak" w:customStyle="1">
    <w:name w:val="Nagłówek Znak"/>
    <w:basedOn w:val="DefaultParagraphFont"/>
    <w:uiPriority w:val="99"/>
    <w:qFormat/>
    <w:rsid w:val="0050354e"/>
    <w:rPr/>
  </w:style>
  <w:style w:type="character" w:styleId="StopkaZnak" w:customStyle="1">
    <w:name w:val="Stopka Znak"/>
    <w:basedOn w:val="DefaultParagraphFont"/>
    <w:uiPriority w:val="99"/>
    <w:qFormat/>
    <w:rsid w:val="0050354e"/>
    <w:rPr/>
  </w:style>
  <w:style w:type="character" w:styleId="InternetLink">
    <w:name w:val="Internet Link"/>
    <w:basedOn w:val="DefaultParagraphFont"/>
    <w:uiPriority w:val="99"/>
    <w:unhideWhenUsed/>
    <w:qFormat/>
    <w:rsid w:val="00a024b7"/>
    <w:rPr>
      <w:color w:themeColor="hyperlink" w:val="0563C1"/>
      <w:u w:val="single"/>
    </w:rPr>
  </w:style>
  <w:style w:type="character" w:styleId="UnresolvedMention">
    <w:name w:val="Unresolved Mention"/>
    <w:basedOn w:val="DefaultParagraphFont"/>
    <w:uiPriority w:val="99"/>
    <w:semiHidden/>
    <w:unhideWhenUsed/>
    <w:qFormat/>
    <w:rsid w:val="00a024b7"/>
    <w:rPr>
      <w:color w:val="605E5C"/>
      <w:shd w:fill="E1DFDD" w:val="clear"/>
    </w:rPr>
  </w:style>
  <w:style w:type="character" w:styleId="InternetLink1">
    <w:name w:val="Internet Link1"/>
    <w:qFormat/>
    <w:rPr>
      <w:color w:val="000080"/>
      <w:u w:val="single"/>
    </w:rPr>
  </w:style>
  <w:style w:type="character" w:styleId="InternetLink2">
    <w:name w:val="Internet Link2"/>
    <w:qFormat/>
    <w:rPr>
      <w:color w:val="000080"/>
      <w:u w:val="single"/>
    </w:rPr>
  </w:style>
  <w:style w:type="character" w:styleId="InternetLink3">
    <w:name w:val="Internet Link3"/>
    <w:qFormat/>
    <w:rPr>
      <w:color w:val="000080"/>
      <w:u w:val="single"/>
    </w:rPr>
  </w:style>
  <w:style w:type="character" w:styleId="InternetLink4">
    <w:name w:val="Internet Link4"/>
    <w:qFormat/>
    <w:rPr>
      <w:color w:val="000080"/>
      <w:u w:val="single"/>
    </w:rPr>
  </w:style>
  <w:style w:type="character" w:styleId="InternetLink5">
    <w:name w:val="Internet Link5"/>
    <w:qFormat/>
    <w:rPr>
      <w:color w:val="000080"/>
      <w:u w:val="single"/>
    </w:rPr>
  </w:style>
  <w:style w:type="character" w:styleId="InternetLink6">
    <w:name w:val="Internet Link6"/>
    <w:qFormat/>
    <w:rPr>
      <w:color w:val="000080"/>
      <w:u w:val="single"/>
    </w:rPr>
  </w:style>
  <w:style w:type="character" w:styleId="Znakiwypunktowania">
    <w:name w:val="Znaki wypunktowania"/>
    <w:qFormat/>
    <w:rPr>
      <w:rFonts w:ascii="OpenSymbol" w:hAnsi="OpenSymbol" w:eastAsia="OpenSymbol" w:cs="OpenSymbol"/>
    </w:rPr>
  </w:style>
  <w:style w:type="character" w:styleId="InternetLink7">
    <w:name w:val="Internet Link7"/>
    <w:qFormat/>
    <w:rPr>
      <w:color w:val="000080"/>
      <w:u w:val="single"/>
    </w:rPr>
  </w:style>
  <w:style w:type="character" w:styleId="InternetLink8">
    <w:name w:val="Internet Link8"/>
    <w:qFormat/>
    <w:rPr>
      <w:color w:val="000080"/>
      <w:u w:val="single"/>
    </w:rPr>
  </w:style>
  <w:style w:type="character" w:styleId="InternetLink9">
    <w:name w:val="Internet Link9"/>
    <w:qFormat/>
    <w:rPr>
      <w:color w:val="000080"/>
      <w:u w:val="single"/>
    </w:rPr>
  </w:style>
  <w:style w:type="character" w:styleId="Strong">
    <w:name w:val="Strong"/>
    <w:qFormat/>
    <w:rPr>
      <w:b/>
      <w:bCs/>
    </w:rPr>
  </w:style>
  <w:style w:type="character" w:styleId="InternetLink10">
    <w:name w:val="Internet Link10"/>
    <w:qFormat/>
    <w:rPr>
      <w:color w:val="000080"/>
      <w:u w:val="single"/>
    </w:rPr>
  </w:style>
  <w:style w:type="character" w:styleId="Hyperlink">
    <w:name w:val="Hyperlink"/>
    <w:rPr>
      <w:color w:val="000080"/>
      <w:u w:val="single"/>
    </w:rPr>
  </w:style>
  <w:style w:type="paragraph" w:styleId="Nagwek">
    <w:name w:val="Nagłówek"/>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ks">
    <w:name w:val="Indeks"/>
    <w:basedOn w:val="Normal"/>
    <w:qFormat/>
    <w:pPr>
      <w:suppressLineNumbers/>
    </w:pPr>
    <w:rPr>
      <w:rFonts w:cs="Lucida Sans"/>
    </w:rPr>
  </w:style>
  <w:style w:type="paragraph" w:styleId="LO-normal" w:default="1">
    <w:name w:val="LO-normal"/>
    <w:qFormat/>
    <w:pPr>
      <w:widowControl/>
      <w:suppressAutoHyphens w:val="true"/>
      <w:bidi w:val="0"/>
      <w:spacing w:lineRule="auto" w:line="259" w:before="0" w:after="160"/>
      <w:jc w:val="left"/>
    </w:pPr>
    <w:rPr>
      <w:rFonts w:ascii="Calibri" w:hAnsi="Calibri" w:eastAsia="Calibri" w:cs="Calibri"/>
      <w:color w:val="auto"/>
      <w:kern w:val="0"/>
      <w:sz w:val="22"/>
      <w:szCs w:val="22"/>
      <w:lang w:val="pl-PL" w:eastAsia="zh-CN" w:bidi="hi-IN"/>
    </w:rPr>
  </w:style>
  <w:style w:type="paragraph" w:styleId="Title">
    <w:name w:val="Title"/>
    <w:basedOn w:val="Normal"/>
    <w:next w:val="Normal"/>
    <w:uiPriority w:val="10"/>
    <w:qFormat/>
    <w:pPr>
      <w:keepNext w:val="true"/>
      <w:keepLines/>
      <w:spacing w:before="480" w:after="120"/>
    </w:pPr>
    <w:rPr>
      <w:b/>
      <w:sz w:val="72"/>
      <w:szCs w:val="72"/>
    </w:rPr>
  </w:style>
  <w:style w:type="paragraph" w:styleId="Subtitle">
    <w:name w:val="Subtitle"/>
    <w:basedOn w:val="LO-normal"/>
    <w:next w:val="LO-normal"/>
    <w:uiPriority w:val="11"/>
    <w:qFormat/>
    <w:pPr>
      <w:keepNext w:val="true"/>
      <w:keepLines/>
      <w:pageBreakBefore w:val="false"/>
      <w:widowControl/>
      <w:shd w:val="clear" w:fill="auto"/>
      <w:spacing w:lineRule="auto" w:line="259" w:before="360" w:after="80"/>
      <w:ind w:hanging="0" w:left="0" w:right="0"/>
      <w:jc w:val="left"/>
    </w:pPr>
    <w:rPr>
      <w:rFonts w:ascii="Georgia" w:hAnsi="Georgia" w:eastAsia="Georgia" w:cs="Georgia"/>
      <w:b w:val="false"/>
      <w:i/>
      <w:caps w:val="false"/>
      <w:smallCaps w:val="false"/>
      <w:strike w:val="false"/>
      <w:dstrike w:val="false"/>
      <w:color w:val="666666"/>
      <w:position w:val="0"/>
      <w:sz w:val="48"/>
      <w:sz w:val="48"/>
      <w:szCs w:val="48"/>
      <w:u w:val="none"/>
      <w:shd w:fill="auto" w:val="clear"/>
      <w:vertAlign w:val="baseline"/>
    </w:rPr>
  </w:style>
  <w:style w:type="paragraph" w:styleId="Gwkaistopka">
    <w:name w:val="Główka i stopka"/>
    <w:basedOn w:val="Normal"/>
    <w:qFormat/>
    <w:pPr/>
    <w:rPr/>
  </w:style>
  <w:style w:type="paragraph" w:styleId="Header">
    <w:name w:val="Header"/>
    <w:basedOn w:val="Normal"/>
    <w:link w:val="NagwekZnak"/>
    <w:uiPriority w:val="99"/>
    <w:unhideWhenUsed/>
    <w:rsid w:val="0050354e"/>
    <w:pPr>
      <w:tabs>
        <w:tab w:val="clear" w:pos="720"/>
        <w:tab w:val="center" w:pos="4536" w:leader="none"/>
        <w:tab w:val="right" w:pos="9072" w:leader="none"/>
      </w:tabs>
      <w:spacing w:lineRule="auto" w:line="240" w:before="0" w:after="0"/>
    </w:pPr>
    <w:rPr/>
  </w:style>
  <w:style w:type="paragraph" w:styleId="Footer">
    <w:name w:val="Footer"/>
    <w:basedOn w:val="Normal"/>
    <w:link w:val="StopkaZnak"/>
    <w:uiPriority w:val="99"/>
    <w:unhideWhenUsed/>
    <w:rsid w:val="0050354e"/>
    <w:pPr>
      <w:tabs>
        <w:tab w:val="clear" w:pos="720"/>
        <w:tab w:val="center" w:pos="4536" w:leader="none"/>
        <w:tab w:val="right" w:pos="9072" w:leader="none"/>
      </w:tabs>
      <w:spacing w:lineRule="auto" w:line="240" w:before="0" w:after="0"/>
    </w:pPr>
    <w:rPr/>
  </w:style>
  <w:style w:type="paragraph" w:styleId="NormalWeb">
    <w:name w:val="Normal (Web)"/>
    <w:basedOn w:val="Normal"/>
    <w:uiPriority w:val="99"/>
    <w:semiHidden/>
    <w:unhideWhenUsed/>
    <w:qFormat/>
    <w:rsid w:val="009e6192"/>
    <w:pPr>
      <w:spacing w:lineRule="auto" w:line="240" w:beforeAutospacing="1" w:afterAutospacing="1"/>
    </w:pPr>
    <w:rPr>
      <w:rFonts w:ascii="Times New Roman" w:hAnsi="Times New Roman" w:eastAsia="Times New Roman" w:cs="Times New Roman"/>
      <w:sz w:val="24"/>
      <w:szCs w:val="24"/>
    </w:rPr>
  </w:style>
  <w:style w:type="paragraph" w:styleId="ListParagraph">
    <w:name w:val="List Paragraph"/>
    <w:basedOn w:val="Normal"/>
    <w:qFormat/>
    <w:pPr>
      <w:spacing w:before="0" w:after="160"/>
      <w:ind w:left="720"/>
      <w:contextualSpacing/>
    </w:pPr>
    <w:rPr/>
  </w:style>
  <w:style w:type="numbering" w:styleId="Bezlisty" w:default="1">
    <w:name w:val="Bez listy"/>
    <w:uiPriority w:val="99"/>
    <w:semiHidden/>
    <w:unhideWhenUsed/>
    <w:qFormat/>
  </w:style>
  <w:style w:type="table" w:default="1" w:styleId="TableNormal">
    <w:name w:val="Table Normal"/>
  </w:style>
  <w:style w:type="table" w:default="1" w:styleId="TableNormal">
    <w:name w:val="Table Normal"/>
  </w:style>
  <w:style w:type="table" w:default="1" w:styleId="TableNormal">
    <w:name w:val="Table Normal"/>
  </w:style>
  <w:style w:type="table" w:default="1" w:styleId="Standardowy">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 w:type="table" w:customStyle="1" w:styleId="TableNormal0">
    <w:name w:val="Table Normal"/>
    <w:tblPr>
      <w:tblCellMar>
        <w:top w:w="0" w:type="dxa"/>
        <w:left w:w="0" w:type="dxa"/>
        <w:bottom w:w="0" w:type="dxa"/>
        <w:right w:w="0" w:type="dxa"/>
      </w:tblCellMar>
    </w:tblPr>
  </w:style>
  <w:style w:type="table" w:styleId="Tabela-Siatka">
    <w:name w:val="Table Grid"/>
    <w:basedOn w:val="Standardowy"/>
    <w:uiPriority w:val="39"/>
    <w:rsid w:val="00a024b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granty@fileclo.pl" TargetMode="External"/><Relationship Id="rId3" Type="http://schemas.openxmlformats.org/officeDocument/2006/relationships/hyperlink" Target="mailto:pilaszek@trimen.pl" TargetMode="Externa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header" Target="header3.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image" Target="media/image1.png"/>
</Relationships>
</file>

<file path=word/_rels/header3.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xmlns:r="http://schemas.openxmlformats.org/officeDocument/2006/relationships" name="Motyw pakietu Office">
  <a:themeElements>
    <a:clrScheme name="Pakiet 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jdh1h7iopV8EGsYB/567DRFR7JZw==">CgMxLjAyDmgudHI3aTF2ZnZtMjdlMg5oLnR1czlhZnU3NjQzbjIJaC4xcHhlendjMgloLjFjaTkzeGIyCWguM3dod21sNDIJaC4yYm42d3N4MgloLjN6bnlzaDcyCGgudHlqY3d0OAByITFhbE1Kck8tcExXYTA2alRQUVJmOEw5dWlvdUdxeE0tRQ==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354</TotalTime>
  <Application>LibreOffice/24.2.4.2$Windows_X86_64 LibreOffice_project/51a6219feb6075d9a4c46691dcfe0cd9c4fff3c2</Application>
  <AppVersion>15.0000</AppVersion>
  <Pages>8</Pages>
  <Words>2051</Words>
  <Characters>12508</Characters>
  <CharactersWithSpaces>14670</CharactersWithSpaces>
  <Paragraphs>169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2023-09-07T12:36:00Z</dcterms:created>
  <dc:creator>Katarzyna Waraksa</dc:creator>
  <dc:description/>
  <dc:language>pl-PL</dc:language>
  <cp:lastModifiedBy/>
  <dcterms:modified xsi:type="dcterms:W3CDTF">2025-01-31T12:08:21Z</dcterms:modified>
  <cp:revision>28</cp:revision>
  <dc:subject/>
  <dc:title/>
</cp:coreProperties>
</file>

<file path=docProps/custom.xml><?xml version="1.0" encoding="utf-8"?>
<Properties xmlns="http://schemas.openxmlformats.org/officeDocument/2006/custom-properties" xmlns:vt="http://schemas.openxmlformats.org/officeDocument/2006/docPropsVTypes"/>
</file>