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4</w:t>
      </w:r>
      <w:r>
        <w:rPr>
          <w:rFonts w:eastAsia="Times New Roman" w:cs="Times New Roman" w:ascii="Times New Roman" w:hAnsi="Times New Roman"/>
          <w:b/>
          <w:bCs/>
        </w:rPr>
        <w:t>3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25/rozpuszczalniki</w:t>
      </w:r>
      <w:r>
        <w:rPr>
          <w:rFonts w:eastAsia="Times New Roman" w:cs="Times New Roman" w:ascii="Times New Roman" w:hAnsi="Times New Roman"/>
        </w:rPr>
        <w:t xml:space="preserve">, dotyczące dostawy odczynników,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LibreOffice/24.2.4.2$Windows_X86_64 LibreOffice_project/51a6219feb6075d9a4c46691dcfe0cd9c4fff3c2</Application>
  <AppVersion>15.0000</AppVersion>
  <Pages>1</Pages>
  <Words>167</Words>
  <Characters>1205</Characters>
  <CharactersWithSpaces>1367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pl-PL</dc:language>
  <cp:lastModifiedBy/>
  <dcterms:modified xsi:type="dcterms:W3CDTF">2025-08-01T11:55:00Z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