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41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25/myszy</w:t>
      </w:r>
      <w:r>
        <w:rPr>
          <w:rFonts w:eastAsia="Times New Roman" w:cs="Times New Roman" w:ascii="Times New Roman" w:hAnsi="Times New Roman"/>
        </w:rPr>
        <w:t xml:space="preserve">, dotyczące usług dostaw myszy,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LibreOffice/24.2.4.2$Windows_X86_64 LibreOffice_project/51a6219feb6075d9a4c46691dcfe0cd9c4fff3c2</Application>
  <AppVersion>15.0000</AppVersion>
  <Pages>1</Pages>
  <Words>168</Words>
  <Characters>1193</Characters>
  <CharactersWithSpaces>1356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2025-06-11T15:23:20Z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