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3 do Zapytania ofertowego nr 47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-25-produkcja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47-25-produkcja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5"/>
        <w:gridCol w:w="4536"/>
      </w:tblGrid>
      <w:tr>
        <w:trPr/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Cena oferty netto</w:t>
            </w: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 xml:space="preserve"> za wykonanie przedmiotu zamówienia :</w:t>
            </w:r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/>
            </w:pP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Wytworzenie, uśrednienie i analiza wraz z dostawą substancji aktywnej.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…………………</w:t>
            </w: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.PLN</w:t>
            </w:r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…………………</w:t>
            </w: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.PLN</w:t>
            </w:r>
          </w:p>
        </w:tc>
      </w:tr>
    </w:tbl>
    <w:p>
      <w:pPr>
        <w:pStyle w:val="normal1"/>
        <w:widowControl w:val="false"/>
        <w:shd w:val="clear" w:fill="auto"/>
        <w:spacing w:lineRule="auto" w:line="360" w:before="0" w:after="0"/>
        <w:ind w:hanging="0" w:left="426" w:right="0"/>
        <w:jc w:val="both"/>
        <w:rPr/>
      </w:pPr>
      <w:r>
        <w:rPr/>
      </w:r>
    </w:p>
    <w:p>
      <w:pPr>
        <w:pStyle w:val="normal1"/>
        <w:widowControl w:val="false"/>
        <w:shd w:val="clear" w:fill="auto"/>
        <w:spacing w:lineRule="auto" w:line="360" w:before="0" w:after="0"/>
        <w:ind w:hanging="0" w:left="426" w:right="0"/>
        <w:jc w:val="both"/>
        <w:rPr/>
      </w:pPr>
      <w:r>
        <w:rPr/>
        <w:t>Razem słownie : …………………………………………………………………………………………………………………………..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>
          <w:trHeight w:val="280" w:hRule="atLeast"/>
        </w:trPr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FootnoteCharacters111111111111">
    <w:name w:val="Footnote Characters111111111111"/>
    <w:qFormat/>
    <w:rPr>
      <w:vertAlign w:val="superscript"/>
    </w:rPr>
  </w:style>
  <w:style w:type="character" w:styleId="FootnoteCharacters1111111111111">
    <w:name w:val="Footnote Characters111111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character" w:styleId="EndnoteCharacters11111111111">
    <w:name w:val="Endnote Characters11111111111"/>
    <w:qFormat/>
    <w:rPr>
      <w:vertAlign w:val="superscript"/>
    </w:rPr>
  </w:style>
  <w:style w:type="character" w:styleId="EndnoteCharacters111111111111">
    <w:name w:val="Endnote Characters111111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LibreOffice/24.2.4.2$Windows_X86_64 LibreOffice_project/51a6219feb6075d9a4c46691dcfe0cd9c4fff3c2</Application>
  <AppVersion>15.0000</AppVersion>
  <Pages>1</Pages>
  <Words>206</Words>
  <Characters>1562</Characters>
  <CharactersWithSpaces>1747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2025-10-21T08:46:27Z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